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BDE37" w14:textId="77777777" w:rsidR="00360FC6" w:rsidRDefault="00360FC6">
      <w:pPr>
        <w:widowControl w:val="0"/>
        <w:pBdr>
          <w:top w:val="nil"/>
          <w:left w:val="nil"/>
          <w:bottom w:val="nil"/>
          <w:right w:val="nil"/>
          <w:between w:val="nil"/>
        </w:pBdr>
        <w:spacing w:after="0" w:line="276" w:lineRule="auto"/>
        <w:rPr>
          <w:rFonts w:ascii="Arial" w:eastAsia="Arial" w:hAnsi="Arial" w:cs="Arial"/>
          <w:color w:val="000000"/>
          <w:sz w:val="22"/>
          <w:szCs w:val="22"/>
        </w:rPr>
      </w:pPr>
    </w:p>
    <w:tbl>
      <w:tblPr>
        <w:tblStyle w:val="a"/>
        <w:tblW w:w="14400" w:type="dxa"/>
        <w:tblBorders>
          <w:top w:val="nil"/>
          <w:left w:val="nil"/>
          <w:bottom w:val="nil"/>
          <w:right w:val="nil"/>
          <w:insideH w:val="nil"/>
          <w:insideV w:val="nil"/>
        </w:tblBorders>
        <w:tblLayout w:type="fixed"/>
        <w:tblLook w:val="0400" w:firstRow="0" w:lastRow="0" w:firstColumn="0" w:lastColumn="0" w:noHBand="0" w:noVBand="1"/>
      </w:tblPr>
      <w:tblGrid>
        <w:gridCol w:w="5075"/>
        <w:gridCol w:w="9325"/>
      </w:tblGrid>
      <w:tr w:rsidR="00360FC6" w14:paraId="50AF1BEB" w14:textId="77777777">
        <w:tc>
          <w:tcPr>
            <w:tcW w:w="5075" w:type="dxa"/>
          </w:tcPr>
          <w:p w14:paraId="5668D63F" w14:textId="77777777" w:rsidR="00360FC6" w:rsidRDefault="00911D6A">
            <w:pPr>
              <w:jc w:val="center"/>
              <w:rPr>
                <w:sz w:val="26"/>
                <w:szCs w:val="26"/>
              </w:rPr>
            </w:pPr>
            <w:r>
              <w:rPr>
                <w:sz w:val="26"/>
                <w:szCs w:val="26"/>
              </w:rPr>
              <w:t>UBND TỈNH HƯNG YÊN</w:t>
            </w:r>
          </w:p>
          <w:p w14:paraId="0EF008CE" w14:textId="77777777" w:rsidR="00360FC6" w:rsidRDefault="00911D6A">
            <w:pPr>
              <w:jc w:val="center"/>
              <w:rPr>
                <w:b/>
                <w:bCs/>
                <w:sz w:val="26"/>
                <w:szCs w:val="26"/>
              </w:rPr>
            </w:pPr>
            <w:r>
              <w:rPr>
                <w:b/>
                <w:bCs/>
                <w:sz w:val="26"/>
                <w:szCs w:val="26"/>
              </w:rPr>
              <w:t>SỞ Y TẾ</w:t>
            </w:r>
          </w:p>
          <w:p w14:paraId="298E791D" w14:textId="7DEB48B6" w:rsidR="00360FC6" w:rsidRDefault="00271331">
            <w:pPr>
              <w:jc w:val="center"/>
            </w:pPr>
            <w:r>
              <w:rPr>
                <w:noProof/>
                <w:lang w:val="en-US"/>
              </w:rPr>
              <mc:AlternateContent>
                <mc:Choice Requires="wps">
                  <w:drawing>
                    <wp:anchor distT="0" distB="0" distL="114300" distR="114300" simplePos="0" relativeHeight="251660288" behindDoc="0" locked="0" layoutInCell="1" allowOverlap="1" wp14:anchorId="46515751" wp14:editId="1D1DFCF8">
                      <wp:simplePos x="0" y="0"/>
                      <wp:positionH relativeFrom="column">
                        <wp:posOffset>1251560</wp:posOffset>
                      </wp:positionH>
                      <wp:positionV relativeFrom="paragraph">
                        <wp:posOffset>19355</wp:posOffset>
                      </wp:positionV>
                      <wp:extent cx="55022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502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CB0318"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8.55pt,1.5pt" to="141.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" strokecolor="black [3200]" strokeweight=".5pt">
                      <v:stroke joinstyle="miter"/>
                    </v:line>
                  </w:pict>
                </mc:Fallback>
              </mc:AlternateContent>
            </w:r>
            <w:r w:rsidR="00911D6A">
              <w:rPr>
                <w:noProof/>
                <w:lang w:val="en-US"/>
              </w:rPr>
              <mc:AlternateContent>
                <mc:Choice Requires="wps">
                  <w:drawing>
                    <wp:anchor distT="0" distB="0" distL="114300" distR="114300" simplePos="0" relativeHeight="251658240" behindDoc="0" locked="0" layoutInCell="1" hidden="0" allowOverlap="1" wp14:anchorId="08B237B0" wp14:editId="380F16CE">
                      <wp:simplePos x="0" y="0"/>
                      <wp:positionH relativeFrom="column">
                        <wp:posOffset>1802397</wp:posOffset>
                      </wp:positionH>
                      <wp:positionV relativeFrom="paragraph">
                        <wp:posOffset>17780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5138437" y="3780000"/>
                                <a:ext cx="415127"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1044FB00" id="_x0000_t32" coordsize="21600,21600" o:spt="32" o:oned="t" path="m,l21600,21600e" filled="f">
                      <v:path arrowok="t" fillok="f" o:connecttype="none"/>
                      <o:lock v:ext="edit" shapetype="t"/>
                    </v:shapetype>
                    <v:shape id="Straight Arrow Connector 4" o:spid="_x0000_s1026" type="#_x0000_t32" style="position:absolute;margin-left:141.9pt;margin-top:1.4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" strokecolor="black [3200]">
                      <v:stroke startarrowwidth="narrow" startarrowlength="short" endarrowwidth="narrow" endarrowlength="short" miterlimit="5243f" joinstyle="miter"/>
                    </v:shape>
                  </w:pict>
                </mc:Fallback>
              </mc:AlternateContent>
            </w:r>
          </w:p>
        </w:tc>
        <w:tc>
          <w:tcPr>
            <w:tcW w:w="9325" w:type="dxa"/>
          </w:tcPr>
          <w:p w14:paraId="59C922CD" w14:textId="77777777" w:rsidR="00360FC6" w:rsidRDefault="00911D6A">
            <w:pPr>
              <w:jc w:val="center"/>
              <w:rPr>
                <w:b/>
                <w:bCs/>
                <w:sz w:val="26"/>
                <w:szCs w:val="26"/>
              </w:rPr>
            </w:pPr>
            <w:r>
              <w:rPr>
                <w:b/>
                <w:bCs/>
                <w:sz w:val="26"/>
                <w:szCs w:val="26"/>
              </w:rPr>
              <w:t>CỘNG HÒA XÃ HỘI CHỦ NGHĨA VIỆT NAM</w:t>
            </w:r>
          </w:p>
          <w:p w14:paraId="14490770" w14:textId="4220FEE9" w:rsidR="00360FC6" w:rsidRDefault="00271331">
            <w:pPr>
              <w:jc w:val="center"/>
              <w:rPr>
                <w:b/>
                <w:bCs/>
              </w:rPr>
            </w:pPr>
            <w:r>
              <w:rPr>
                <w:b/>
                <w:bCs/>
                <w:noProof/>
                <w:sz w:val="28"/>
                <w:szCs w:val="28"/>
              </w:rPr>
              <mc:AlternateContent>
                <mc:Choice Requires="wps">
                  <w:drawing>
                    <wp:anchor distT="0" distB="0" distL="114300" distR="114300" simplePos="0" relativeHeight="251661312" behindDoc="0" locked="0" layoutInCell="1" allowOverlap="1" wp14:anchorId="06E0089D" wp14:editId="1D9E0A7F">
                      <wp:simplePos x="0" y="0"/>
                      <wp:positionH relativeFrom="column">
                        <wp:posOffset>1935916</wp:posOffset>
                      </wp:positionH>
                      <wp:positionV relativeFrom="paragraph">
                        <wp:posOffset>221920</wp:posOffset>
                      </wp:positionV>
                      <wp:extent cx="1943595" cy="22926"/>
                      <wp:effectExtent l="0" t="0" r="19050" b="34290"/>
                      <wp:wrapNone/>
                      <wp:docPr id="2" name="Straight Connector 2"/>
                      <wp:cNvGraphicFramePr/>
                      <a:graphic xmlns:a="http://schemas.openxmlformats.org/drawingml/2006/main">
                        <a:graphicData uri="http://schemas.microsoft.com/office/word/2010/wordprocessingShape">
                          <wps:wsp>
                            <wps:cNvCnPr/>
                            <wps:spPr>
                              <a:xfrm flipV="1">
                                <a:off x="0" y="0"/>
                                <a:ext cx="1943595" cy="229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55835D"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2.45pt,17.45pt" to="305.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" strokecolor="black [3200]" strokeweight=".5pt">
                      <v:stroke joinstyle="miter"/>
                    </v:line>
                  </w:pict>
                </mc:Fallback>
              </mc:AlternateContent>
            </w:r>
            <w:r w:rsidR="00911D6A">
              <w:rPr>
                <w:b/>
                <w:bCs/>
                <w:sz w:val="28"/>
                <w:szCs w:val="28"/>
              </w:rPr>
              <w:t>Độc lập – Tự do – Hạnh phúc</w:t>
            </w:r>
            <w:r w:rsidR="00911D6A">
              <w:rPr>
                <w:noProof/>
                <w:lang w:val="en-US"/>
              </w:rPr>
              <mc:AlternateContent>
                <mc:Choice Requires="wps">
                  <w:drawing>
                    <wp:anchor distT="0" distB="0" distL="114300" distR="114300" simplePos="0" relativeHeight="251659264" behindDoc="0" locked="0" layoutInCell="1" hidden="0" allowOverlap="1" wp14:anchorId="35EABBB2" wp14:editId="092F73DC">
                      <wp:simplePos x="0" y="0"/>
                      <wp:positionH relativeFrom="column">
                        <wp:posOffset>2242820</wp:posOffset>
                      </wp:positionH>
                      <wp:positionV relativeFrom="paragraph">
                        <wp:posOffset>207414</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223117" y="3780000"/>
                                <a:ext cx="2245767" cy="0"/>
                              </a:xfrm>
                              <a:prstGeom prst="straightConnector1">
                                <a:avLst/>
                              </a:prstGeom>
                              <a:noFill/>
                              <a:ln w="9525" cap="flat" cmpd="sng">
                                <a:solidFill>
                                  <a:schemeClr val="dk1"/>
                                </a:solidFill>
                                <a:prstDash val="solid"/>
                                <a:miter lim="8000"/>
                                <a:headEnd type="none" w="sm" len="sm"/>
                                <a:tailEnd type="none" w="sm" len="sm"/>
                              </a:ln>
                            </wps:spPr>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5D7E7026" id="Straight Arrow Connector 3" o:spid="_x0000_s1026" type="#_x0000_t32" style="position:absolute;margin-left:176.6pt;margin-top:16.3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" strokecolor="black [3200]">
                      <v:stroke startarrowwidth="narrow" startarrowlength="short" endarrowwidth="narrow" endarrowlength="short" miterlimit="5243f" joinstyle="miter"/>
                    </v:shape>
                  </w:pict>
                </mc:Fallback>
              </mc:AlternateContent>
            </w:r>
          </w:p>
        </w:tc>
      </w:tr>
      <w:tr w:rsidR="00360FC6" w14:paraId="1861F797" w14:textId="77777777">
        <w:tc>
          <w:tcPr>
            <w:tcW w:w="5075" w:type="dxa"/>
          </w:tcPr>
          <w:p w14:paraId="68CEE41B" w14:textId="77777777" w:rsidR="00360FC6" w:rsidRDefault="00360FC6">
            <w:pPr>
              <w:jc w:val="center"/>
            </w:pPr>
          </w:p>
        </w:tc>
        <w:tc>
          <w:tcPr>
            <w:tcW w:w="9325" w:type="dxa"/>
          </w:tcPr>
          <w:p w14:paraId="6411C290" w14:textId="21A2FE6B" w:rsidR="00360FC6" w:rsidRDefault="00911D6A">
            <w:pPr>
              <w:jc w:val="center"/>
              <w:rPr>
                <w:i/>
                <w:iCs/>
              </w:rPr>
            </w:pPr>
            <w:r>
              <w:rPr>
                <w:i/>
                <w:iCs/>
                <w:sz w:val="28"/>
                <w:szCs w:val="28"/>
              </w:rPr>
              <w:t xml:space="preserve">                                         </w:t>
            </w:r>
            <w:r w:rsidR="00271331">
              <w:rPr>
                <w:i/>
                <w:iCs/>
                <w:sz w:val="28"/>
                <w:szCs w:val="28"/>
              </w:rPr>
              <w:t xml:space="preserve">     </w:t>
            </w:r>
            <w:r>
              <w:rPr>
                <w:i/>
                <w:iCs/>
                <w:sz w:val="28"/>
                <w:szCs w:val="28"/>
              </w:rPr>
              <w:t xml:space="preserve">    Hưng Yên, ngày </w:t>
            </w:r>
            <w:r w:rsidR="00271331">
              <w:rPr>
                <w:i/>
                <w:iCs/>
                <w:sz w:val="28"/>
                <w:szCs w:val="28"/>
              </w:rPr>
              <w:t xml:space="preserve">     </w:t>
            </w:r>
            <w:r>
              <w:rPr>
                <w:i/>
                <w:iCs/>
                <w:sz w:val="28"/>
                <w:szCs w:val="28"/>
              </w:rPr>
              <w:t xml:space="preserve"> tháng </w:t>
            </w:r>
            <w:r w:rsidR="00271331">
              <w:rPr>
                <w:i/>
                <w:iCs/>
                <w:sz w:val="28"/>
                <w:szCs w:val="28"/>
              </w:rPr>
              <w:t xml:space="preserve">      </w:t>
            </w:r>
            <w:r>
              <w:rPr>
                <w:i/>
                <w:iCs/>
                <w:sz w:val="28"/>
                <w:szCs w:val="28"/>
              </w:rPr>
              <w:t xml:space="preserve"> năm 2026</w:t>
            </w:r>
          </w:p>
        </w:tc>
      </w:tr>
    </w:tbl>
    <w:p w14:paraId="01641734" w14:textId="77777777" w:rsidR="00360FC6" w:rsidRDefault="00360FC6">
      <w:pPr>
        <w:spacing w:before="60" w:after="60"/>
        <w:ind w:firstLine="720"/>
        <w:jc w:val="both"/>
        <w:rPr>
          <w:sz w:val="28"/>
          <w:szCs w:val="28"/>
        </w:rPr>
      </w:pPr>
    </w:p>
    <w:p w14:paraId="77DAD3F8" w14:textId="77777777" w:rsidR="00360FC6" w:rsidRDefault="00911D6A">
      <w:pPr>
        <w:spacing w:after="0"/>
        <w:ind w:firstLine="284"/>
        <w:jc w:val="center"/>
        <w:rPr>
          <w:b/>
          <w:bCs/>
          <w:sz w:val="28"/>
          <w:szCs w:val="28"/>
        </w:rPr>
      </w:pPr>
      <w:r>
        <w:rPr>
          <w:b/>
          <w:bCs/>
          <w:sz w:val="28"/>
          <w:szCs w:val="28"/>
        </w:rPr>
        <w:t>BẢN SO SÁNH, THUYẾT MINH DỰ THẢO NGHỊ QUYẾT QUY ĐỊNH MỨC QUÀ TẶNG</w:t>
      </w:r>
    </w:p>
    <w:p w14:paraId="2102C623" w14:textId="77777777" w:rsidR="00360FC6" w:rsidRDefault="00911D6A">
      <w:pPr>
        <w:spacing w:after="0"/>
        <w:ind w:firstLine="284"/>
        <w:jc w:val="center"/>
        <w:rPr>
          <w:b/>
          <w:bCs/>
          <w:sz w:val="28"/>
          <w:szCs w:val="28"/>
        </w:rPr>
      </w:pPr>
      <w:r>
        <w:rPr>
          <w:b/>
          <w:bCs/>
          <w:sz w:val="28"/>
          <w:szCs w:val="28"/>
        </w:rPr>
        <w:t xml:space="preserve"> CHÚC THỌ, MỪNG THỌ NGƯỜI CAO TUỔI TRÊN ĐỊA BÀN TỈNH HƯNG YÊN THAY THẾ</w:t>
      </w:r>
    </w:p>
    <w:p w14:paraId="0277E118" w14:textId="77777777" w:rsidR="00360FC6" w:rsidRDefault="00911D6A">
      <w:pPr>
        <w:spacing w:after="0"/>
        <w:ind w:firstLine="284"/>
        <w:jc w:val="center"/>
        <w:rPr>
          <w:b/>
          <w:bCs/>
          <w:sz w:val="28"/>
          <w:szCs w:val="28"/>
        </w:rPr>
      </w:pPr>
      <w:r>
        <w:rPr>
          <w:b/>
          <w:bCs/>
          <w:sz w:val="28"/>
          <w:szCs w:val="28"/>
        </w:rPr>
        <w:t>NGHỊ QUYẾT SỐ 816/2025/NQ-HĐND NGÀY 23/12/2025 QUY ĐỊNH MỨC QUÀ TẶNG CHÚC THỌ,</w:t>
      </w:r>
    </w:p>
    <w:p w14:paraId="4C0307EC" w14:textId="77777777" w:rsidR="00360FC6" w:rsidRDefault="00911D6A">
      <w:pPr>
        <w:spacing w:after="0"/>
        <w:ind w:firstLine="284"/>
        <w:jc w:val="center"/>
        <w:rPr>
          <w:b/>
          <w:bCs/>
          <w:sz w:val="28"/>
          <w:szCs w:val="28"/>
        </w:rPr>
      </w:pPr>
      <w:r>
        <w:rPr>
          <w:b/>
          <w:bCs/>
          <w:sz w:val="28"/>
          <w:szCs w:val="28"/>
        </w:rPr>
        <w:t xml:space="preserve"> MỪNG THỌ NGƯỜI CAO TUỔI TRÊN ĐỊA BÀN TỈNH HƯNG YÊN </w:t>
      </w:r>
    </w:p>
    <w:p w14:paraId="2B53B70A" w14:textId="77777777" w:rsidR="00360FC6" w:rsidRDefault="00360FC6">
      <w:pPr>
        <w:spacing w:after="0"/>
        <w:ind w:firstLine="284"/>
        <w:jc w:val="center"/>
        <w:rPr>
          <w:b/>
          <w:bCs/>
          <w:sz w:val="28"/>
          <w:szCs w:val="28"/>
        </w:rPr>
      </w:pPr>
    </w:p>
    <w:tbl>
      <w:tblPr>
        <w:tblStyle w:val="a0"/>
        <w:tblW w:w="138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6"/>
        <w:gridCol w:w="5131"/>
        <w:gridCol w:w="3544"/>
      </w:tblGrid>
      <w:tr w:rsidR="00360FC6" w14:paraId="0EA1ED23" w14:textId="77777777" w:rsidTr="008B6066">
        <w:trPr>
          <w:trHeight w:val="981"/>
        </w:trPr>
        <w:tc>
          <w:tcPr>
            <w:tcW w:w="5216" w:type="dxa"/>
          </w:tcPr>
          <w:p w14:paraId="45A1BDFE" w14:textId="77777777" w:rsidR="00360FC6" w:rsidRDefault="00911D6A">
            <w:pPr>
              <w:spacing w:before="60" w:after="60"/>
              <w:jc w:val="center"/>
              <w:rPr>
                <w:b/>
                <w:bCs/>
              </w:rPr>
            </w:pPr>
            <w:r>
              <w:rPr>
                <w:b/>
                <w:bCs/>
              </w:rPr>
              <w:t>Nghị quyết số 816/2025/NQ-HĐND ngày 23/12/2025 của HĐND tỉnh quy định mức quà tặng chúc thọ, mừng thọ người cao tuổi trên địa bàn tỉnh Hưng Yên</w:t>
            </w:r>
          </w:p>
        </w:tc>
        <w:tc>
          <w:tcPr>
            <w:tcW w:w="5131" w:type="dxa"/>
            <w:vAlign w:val="center"/>
          </w:tcPr>
          <w:p w14:paraId="69029E6D" w14:textId="77777777" w:rsidR="00360FC6" w:rsidRDefault="00911D6A">
            <w:pPr>
              <w:spacing w:before="60" w:after="60"/>
              <w:jc w:val="center"/>
              <w:rPr>
                <w:b/>
                <w:bCs/>
              </w:rPr>
            </w:pPr>
            <w:r>
              <w:rPr>
                <w:b/>
                <w:bCs/>
              </w:rPr>
              <w:t>Dự thảo Nghị quyết thay thế</w:t>
            </w:r>
          </w:p>
        </w:tc>
        <w:tc>
          <w:tcPr>
            <w:tcW w:w="3544" w:type="dxa"/>
            <w:vAlign w:val="center"/>
          </w:tcPr>
          <w:p w14:paraId="24849DAE" w14:textId="77777777" w:rsidR="00360FC6" w:rsidRDefault="00911D6A">
            <w:pPr>
              <w:spacing w:before="60" w:after="60"/>
              <w:jc w:val="center"/>
              <w:rPr>
                <w:b/>
                <w:bCs/>
              </w:rPr>
            </w:pPr>
            <w:r>
              <w:rPr>
                <w:b/>
                <w:bCs/>
              </w:rPr>
              <w:t>Thuyết minh</w:t>
            </w:r>
          </w:p>
        </w:tc>
      </w:tr>
      <w:tr w:rsidR="00360FC6" w14:paraId="0EC3A5E8" w14:textId="77777777" w:rsidTr="008B6066">
        <w:tc>
          <w:tcPr>
            <w:tcW w:w="5216" w:type="dxa"/>
          </w:tcPr>
          <w:p w14:paraId="751311C8" w14:textId="77777777" w:rsidR="00360FC6" w:rsidRDefault="00911D6A">
            <w:pPr>
              <w:rPr>
                <w:b/>
                <w:bCs/>
                <w:sz w:val="28"/>
                <w:szCs w:val="28"/>
              </w:rPr>
            </w:pPr>
            <w:r>
              <w:rPr>
                <w:b/>
                <w:bCs/>
                <w:sz w:val="28"/>
                <w:szCs w:val="28"/>
              </w:rPr>
              <w:t>Phần căn cứ pháp lý:</w:t>
            </w:r>
          </w:p>
          <w:p w14:paraId="779E1D17" w14:textId="77777777" w:rsidR="00360FC6" w:rsidRDefault="00911D6A">
            <w:pPr>
              <w:rPr>
                <w:sz w:val="28"/>
                <w:szCs w:val="28"/>
              </w:rPr>
            </w:pPr>
            <w:r>
              <w:rPr>
                <w:sz w:val="28"/>
                <w:szCs w:val="28"/>
              </w:rPr>
              <w:t>Căn cứ Luật Tổ chức chính quyền địa phương số 72/2025/QH15;</w:t>
            </w:r>
          </w:p>
          <w:p w14:paraId="07CEE9E1" w14:textId="77777777" w:rsidR="00360FC6" w:rsidRDefault="00911D6A">
            <w:pPr>
              <w:rPr>
                <w:sz w:val="28"/>
                <w:szCs w:val="28"/>
              </w:rPr>
            </w:pPr>
            <w:r>
              <w:rPr>
                <w:sz w:val="28"/>
                <w:szCs w:val="28"/>
              </w:rPr>
              <w:t>Căn cứ Luật Người cao tuổi số 39/2009/QH12;</w:t>
            </w:r>
          </w:p>
          <w:p w14:paraId="27EF0D38" w14:textId="77777777" w:rsidR="00360FC6" w:rsidRDefault="00911D6A">
            <w:pPr>
              <w:rPr>
                <w:sz w:val="28"/>
                <w:szCs w:val="28"/>
              </w:rPr>
            </w:pPr>
            <w:r>
              <w:rPr>
                <w:sz w:val="28"/>
                <w:szCs w:val="28"/>
              </w:rPr>
              <w:t>Căn cứ Luật Ngân sách nhà nước số 89/2025/QH15;</w:t>
            </w:r>
          </w:p>
          <w:p w14:paraId="18DAE4D4" w14:textId="77777777" w:rsidR="00360FC6" w:rsidRDefault="00911D6A">
            <w:pPr>
              <w:rPr>
                <w:sz w:val="28"/>
                <w:szCs w:val="28"/>
              </w:rPr>
            </w:pPr>
            <w:r>
              <w:rPr>
                <w:sz w:val="28"/>
                <w:szCs w:val="28"/>
              </w:rPr>
              <w:t>Căn cứ Nghị quyết số 202/2025/QH15 về việc sắp xếp đơn vị hành chính</w:t>
            </w:r>
          </w:p>
          <w:p w14:paraId="2089576F" w14:textId="77777777" w:rsidR="00360FC6" w:rsidRDefault="00911D6A">
            <w:pPr>
              <w:rPr>
                <w:sz w:val="28"/>
                <w:szCs w:val="28"/>
              </w:rPr>
            </w:pPr>
            <w:r>
              <w:rPr>
                <w:sz w:val="28"/>
                <w:szCs w:val="28"/>
              </w:rPr>
              <w:t>cấp tỉnh;</w:t>
            </w:r>
          </w:p>
          <w:p w14:paraId="4FEBFC90" w14:textId="77777777" w:rsidR="00360FC6" w:rsidRDefault="00911D6A">
            <w:pPr>
              <w:rPr>
                <w:sz w:val="28"/>
                <w:szCs w:val="28"/>
              </w:rPr>
            </w:pPr>
            <w:r>
              <w:rPr>
                <w:sz w:val="28"/>
                <w:szCs w:val="28"/>
              </w:rPr>
              <w:t>Căn cứ Nghị định số 06/2011/NĐ-CP của Chính phủ quy định chi tiết và</w:t>
            </w:r>
          </w:p>
          <w:p w14:paraId="2B4505D8" w14:textId="77777777" w:rsidR="00360FC6" w:rsidRDefault="00911D6A">
            <w:pPr>
              <w:rPr>
                <w:sz w:val="28"/>
                <w:szCs w:val="28"/>
              </w:rPr>
            </w:pPr>
            <w:r>
              <w:rPr>
                <w:sz w:val="28"/>
                <w:szCs w:val="28"/>
              </w:rPr>
              <w:t>hướng dẫn thi hành một số điều của Luật Người cao tuổi;</w:t>
            </w:r>
          </w:p>
          <w:p w14:paraId="11FDE7AB" w14:textId="77777777" w:rsidR="00360FC6" w:rsidRDefault="00911D6A">
            <w:pPr>
              <w:rPr>
                <w:sz w:val="28"/>
                <w:szCs w:val="28"/>
              </w:rPr>
            </w:pPr>
            <w:r>
              <w:rPr>
                <w:sz w:val="28"/>
                <w:szCs w:val="28"/>
              </w:rPr>
              <w:t>Căn cứ Thông tư số 96/2018/TT-BTC của Bộ trưởng Bộ Tài chính quy định</w:t>
            </w:r>
          </w:p>
          <w:p w14:paraId="54AD4770" w14:textId="77777777" w:rsidR="00360FC6" w:rsidRDefault="00911D6A">
            <w:pPr>
              <w:rPr>
                <w:sz w:val="28"/>
                <w:szCs w:val="28"/>
              </w:rPr>
            </w:pPr>
            <w:r>
              <w:rPr>
                <w:sz w:val="28"/>
                <w:szCs w:val="28"/>
              </w:rPr>
              <w:t>quản lý và sử dụng kinh phí chăm sóc sức khỏe ban đầu cho người cao tuổi tại</w:t>
            </w:r>
          </w:p>
          <w:p w14:paraId="169A75FF" w14:textId="77777777" w:rsidR="00360FC6" w:rsidRDefault="00911D6A">
            <w:pPr>
              <w:rPr>
                <w:sz w:val="28"/>
                <w:szCs w:val="28"/>
              </w:rPr>
            </w:pPr>
            <w:r>
              <w:rPr>
                <w:sz w:val="28"/>
                <w:szCs w:val="28"/>
              </w:rPr>
              <w:lastRenderedPageBreak/>
              <w:t>nơi cư trú; chúc thọ, mừng thọ; ưu đãi tín dụng và biểu dương khen thưởng</w:t>
            </w:r>
          </w:p>
          <w:p w14:paraId="3EAD771A" w14:textId="77777777" w:rsidR="00360FC6" w:rsidRDefault="00911D6A">
            <w:pPr>
              <w:rPr>
                <w:sz w:val="28"/>
                <w:szCs w:val="28"/>
              </w:rPr>
            </w:pPr>
            <w:r>
              <w:rPr>
                <w:sz w:val="28"/>
                <w:szCs w:val="28"/>
              </w:rPr>
              <w:t>người cao tuổi;</w:t>
            </w:r>
          </w:p>
        </w:tc>
        <w:tc>
          <w:tcPr>
            <w:tcW w:w="5131" w:type="dxa"/>
          </w:tcPr>
          <w:p w14:paraId="1FBEF484" w14:textId="77777777" w:rsidR="00360FC6" w:rsidRDefault="00911D6A">
            <w:pPr>
              <w:rPr>
                <w:b/>
                <w:bCs/>
                <w:sz w:val="28"/>
                <w:szCs w:val="28"/>
              </w:rPr>
            </w:pPr>
            <w:r>
              <w:rPr>
                <w:b/>
                <w:bCs/>
                <w:sz w:val="28"/>
                <w:szCs w:val="28"/>
              </w:rPr>
              <w:lastRenderedPageBreak/>
              <w:t>Phần căn cứ pháp lý:</w:t>
            </w:r>
          </w:p>
          <w:p w14:paraId="7BB73E25" w14:textId="77777777" w:rsidR="00360FC6" w:rsidRDefault="00911D6A">
            <w:pPr>
              <w:spacing w:line="264" w:lineRule="auto"/>
              <w:jc w:val="both"/>
              <w:rPr>
                <w:color w:val="000000"/>
                <w:sz w:val="28"/>
                <w:szCs w:val="28"/>
              </w:rPr>
            </w:pPr>
            <w:r>
              <w:rPr>
                <w:color w:val="000000"/>
                <w:sz w:val="28"/>
                <w:szCs w:val="28"/>
              </w:rPr>
              <w:t>Căn cứ Luật Tổ chức chính quyền địa phương số 72/2025/QH15;</w:t>
            </w:r>
          </w:p>
          <w:p w14:paraId="3FD81B9C" w14:textId="77777777" w:rsidR="00360FC6" w:rsidRDefault="00911D6A">
            <w:pPr>
              <w:spacing w:line="264" w:lineRule="auto"/>
              <w:jc w:val="both"/>
              <w:rPr>
                <w:sz w:val="28"/>
                <w:szCs w:val="28"/>
              </w:rPr>
            </w:pPr>
            <w:r>
              <w:rPr>
                <w:color w:val="000000"/>
                <w:sz w:val="28"/>
                <w:szCs w:val="28"/>
              </w:rPr>
              <w:t>Căn cứ Luật Người cao tuổi số 39/2009/QH12;</w:t>
            </w:r>
          </w:p>
          <w:p w14:paraId="60A80769" w14:textId="77777777" w:rsidR="00360FC6" w:rsidRDefault="00911D6A">
            <w:pPr>
              <w:spacing w:line="264" w:lineRule="auto"/>
              <w:jc w:val="both"/>
              <w:rPr>
                <w:color w:val="000000"/>
                <w:sz w:val="28"/>
                <w:szCs w:val="28"/>
              </w:rPr>
            </w:pPr>
            <w:r>
              <w:rPr>
                <w:color w:val="000000"/>
                <w:sz w:val="28"/>
                <w:szCs w:val="28"/>
              </w:rPr>
              <w:t>Căn cứ Luật Ngân sách Nhà nước số 89/2025/QH15;</w:t>
            </w:r>
          </w:p>
          <w:p w14:paraId="29313BE2" w14:textId="77777777" w:rsidR="00360FC6" w:rsidRDefault="00911D6A">
            <w:pPr>
              <w:spacing w:line="264" w:lineRule="auto"/>
              <w:jc w:val="both"/>
              <w:rPr>
                <w:sz w:val="28"/>
                <w:szCs w:val="28"/>
              </w:rPr>
            </w:pPr>
            <w:r>
              <w:rPr>
                <w:sz w:val="28"/>
                <w:szCs w:val="28"/>
              </w:rPr>
              <w:t>Căn cứ Nghị định số 06/2011/NĐ-CP của Chính phủ quy định chi tiết và hướng dẫn thi hành một số điều của Luật Người cao tuổi;</w:t>
            </w:r>
          </w:p>
          <w:p w14:paraId="60D326CA" w14:textId="77777777" w:rsidR="00360FC6" w:rsidRDefault="00911D6A">
            <w:pPr>
              <w:spacing w:line="264" w:lineRule="auto"/>
              <w:jc w:val="both"/>
              <w:rPr>
                <w:sz w:val="28"/>
                <w:szCs w:val="28"/>
              </w:rPr>
            </w:pPr>
            <w:r>
              <w:rPr>
                <w:sz w:val="28"/>
                <w:szCs w:val="28"/>
              </w:rPr>
              <w:t>Căn cứ Thông tư số 96/2018/TT-BTC của Bộ trưởng Bộ Tài chính quy định quản lý và sử dụng kinh phí chăm sóc sức khỏe ban đầu cho người cao tuổi tại nơi cư trú; chúc thọ, mừng thọ; ưu đãi tín dụng và biểu dương khen thưởng người cao tuổi;</w:t>
            </w:r>
          </w:p>
          <w:p w14:paraId="1F83FD7C" w14:textId="77777777" w:rsidR="00360FC6" w:rsidRDefault="00360FC6">
            <w:pPr>
              <w:ind w:firstLine="68"/>
              <w:jc w:val="both"/>
            </w:pPr>
          </w:p>
        </w:tc>
        <w:tc>
          <w:tcPr>
            <w:tcW w:w="3544" w:type="dxa"/>
          </w:tcPr>
          <w:p w14:paraId="25A03951" w14:textId="77777777" w:rsidR="00360FC6" w:rsidRDefault="00911D6A">
            <w:pPr>
              <w:rPr>
                <w:sz w:val="28"/>
                <w:szCs w:val="28"/>
              </w:rPr>
            </w:pPr>
            <w:r>
              <w:rPr>
                <w:sz w:val="28"/>
                <w:szCs w:val="28"/>
              </w:rPr>
              <w:lastRenderedPageBreak/>
              <w:t>Bỏ căn cứ Nghị quyết số 202/2025/QH15 về việc sắp xếp đơn vị hành chính cấp tỉnh do không còn phù hợp.</w:t>
            </w:r>
          </w:p>
        </w:tc>
      </w:tr>
      <w:tr w:rsidR="00360FC6" w14:paraId="552BDF5F" w14:textId="77777777" w:rsidTr="008B6066">
        <w:tc>
          <w:tcPr>
            <w:tcW w:w="5216" w:type="dxa"/>
          </w:tcPr>
          <w:p w14:paraId="02C061B8" w14:textId="77777777" w:rsidR="00360FC6" w:rsidRDefault="00911D6A">
            <w:pPr>
              <w:rPr>
                <w:b/>
                <w:bCs/>
                <w:sz w:val="28"/>
                <w:szCs w:val="28"/>
              </w:rPr>
            </w:pPr>
            <w:r>
              <w:rPr>
                <w:b/>
                <w:bCs/>
                <w:sz w:val="28"/>
                <w:szCs w:val="28"/>
              </w:rPr>
              <w:t>Điều 1. Phạm vi điều chỉnh</w:t>
            </w:r>
          </w:p>
          <w:p w14:paraId="2971784F" w14:textId="77777777" w:rsidR="00360FC6" w:rsidRDefault="00911D6A">
            <w:pPr>
              <w:jc w:val="both"/>
              <w:rPr>
                <w:sz w:val="28"/>
                <w:szCs w:val="28"/>
              </w:rPr>
            </w:pPr>
            <w:r>
              <w:rPr>
                <w:sz w:val="28"/>
                <w:szCs w:val="28"/>
              </w:rPr>
              <w:t>Nghị quyết này quy định mức quà tặng chúc thọ, mừng thọ người cao tuổi thường trú trên địa bàn tỉnh Hưng Yên theo quy định tại khoản 2 Điều 3 Thông tư số 96/2018/TT-BTC quy định quản lý và sử dụng kinh phí chăm sóc sức khỏe ban đầu cho người cao tuổi tại nơi cư trú; chúc thọ, mừng thọ; ưu đãi tín dụng và biểu dương khen thưởng người cao tuổi.</w:t>
            </w:r>
          </w:p>
        </w:tc>
        <w:tc>
          <w:tcPr>
            <w:tcW w:w="5131" w:type="dxa"/>
          </w:tcPr>
          <w:p w14:paraId="0121257A" w14:textId="77777777" w:rsidR="00360FC6" w:rsidRDefault="00911D6A">
            <w:pPr>
              <w:rPr>
                <w:b/>
                <w:bCs/>
                <w:sz w:val="28"/>
                <w:szCs w:val="28"/>
              </w:rPr>
            </w:pPr>
            <w:r>
              <w:rPr>
                <w:b/>
                <w:bCs/>
                <w:sz w:val="28"/>
                <w:szCs w:val="28"/>
              </w:rPr>
              <w:t>Điều 1. Phạm vi điều chỉnh</w:t>
            </w:r>
          </w:p>
          <w:p w14:paraId="6FA77B54" w14:textId="77777777" w:rsidR="00360FC6" w:rsidRDefault="00911D6A">
            <w:pPr>
              <w:ind w:firstLine="68"/>
              <w:jc w:val="both"/>
            </w:pPr>
            <w:r>
              <w:rPr>
                <w:sz w:val="28"/>
                <w:szCs w:val="28"/>
              </w:rPr>
              <w:t>Nghị quyết này quy định mức quà tặng chúc thọ, mừng thọ người cao tuổi thường trú trên địa bàn tỉnh Hưng Yên theo quy định tại khoản 2 Điều 3 Thông tư số 96/2018/TT-BTC quy định quản lý và sử dụng kinh phí chăm sóc sức khỏe ban đầu cho người cao tuổi tại nơi cư trú; chúc thọ, mừng thọ; ưu đãi tín dụng và biểu dương khen thưởng người cao tuổi.</w:t>
            </w:r>
          </w:p>
        </w:tc>
        <w:tc>
          <w:tcPr>
            <w:tcW w:w="3544" w:type="dxa"/>
          </w:tcPr>
          <w:p w14:paraId="073346B2" w14:textId="77777777" w:rsidR="00360FC6" w:rsidRPr="008B6066" w:rsidRDefault="00911D6A">
            <w:pPr>
              <w:spacing w:before="60" w:after="60"/>
              <w:jc w:val="both"/>
              <w:rPr>
                <w:sz w:val="28"/>
                <w:szCs w:val="28"/>
              </w:rPr>
            </w:pPr>
            <w:r w:rsidRPr="008B6066">
              <w:rPr>
                <w:sz w:val="28"/>
                <w:szCs w:val="28"/>
              </w:rPr>
              <w:t xml:space="preserve">Giữ nguyên theo </w:t>
            </w:r>
            <w:r w:rsidRPr="008B6066">
              <w:rPr>
                <w:bCs/>
                <w:sz w:val="28"/>
                <w:szCs w:val="28"/>
              </w:rPr>
              <w:t>Nghị quyết số 816/2025/NQ-HĐND ngày 23/12/2025 của HĐND tỉnh</w:t>
            </w:r>
          </w:p>
        </w:tc>
      </w:tr>
      <w:tr w:rsidR="00360FC6" w14:paraId="71F00D49" w14:textId="77777777" w:rsidTr="008B6066">
        <w:tc>
          <w:tcPr>
            <w:tcW w:w="5216" w:type="dxa"/>
          </w:tcPr>
          <w:p w14:paraId="0F252F02" w14:textId="77777777" w:rsidR="00360FC6" w:rsidRDefault="00911D6A">
            <w:pPr>
              <w:rPr>
                <w:b/>
                <w:bCs/>
                <w:sz w:val="28"/>
                <w:szCs w:val="28"/>
              </w:rPr>
            </w:pPr>
            <w:r>
              <w:rPr>
                <w:b/>
                <w:bCs/>
                <w:sz w:val="28"/>
                <w:szCs w:val="28"/>
              </w:rPr>
              <w:t>Điều 2. Đối tượng áp dụng</w:t>
            </w:r>
          </w:p>
          <w:p w14:paraId="20891DFF" w14:textId="77777777" w:rsidR="00360FC6" w:rsidRDefault="00911D6A">
            <w:pPr>
              <w:rPr>
                <w:sz w:val="28"/>
                <w:szCs w:val="28"/>
              </w:rPr>
            </w:pPr>
            <w:r>
              <w:rPr>
                <w:sz w:val="28"/>
                <w:szCs w:val="28"/>
              </w:rPr>
              <w:t>Người cao tuổi thường trú trên địa bàn tỉnh Hưng Yên và các cơ quan, tổ chức khác có liên quan.</w:t>
            </w:r>
          </w:p>
        </w:tc>
        <w:tc>
          <w:tcPr>
            <w:tcW w:w="5131" w:type="dxa"/>
          </w:tcPr>
          <w:p w14:paraId="475070F0" w14:textId="77777777" w:rsidR="00360FC6" w:rsidRDefault="00911D6A">
            <w:pPr>
              <w:rPr>
                <w:b/>
                <w:bCs/>
                <w:sz w:val="28"/>
                <w:szCs w:val="28"/>
              </w:rPr>
            </w:pPr>
            <w:r>
              <w:rPr>
                <w:b/>
                <w:bCs/>
                <w:sz w:val="28"/>
                <w:szCs w:val="28"/>
              </w:rPr>
              <w:t>Điều 2. Đối tượng áp dụng</w:t>
            </w:r>
          </w:p>
          <w:p w14:paraId="740994F4" w14:textId="77777777" w:rsidR="00360FC6" w:rsidRDefault="00911D6A">
            <w:pPr>
              <w:ind w:firstLine="68"/>
              <w:jc w:val="both"/>
            </w:pPr>
            <w:r>
              <w:rPr>
                <w:sz w:val="28"/>
                <w:szCs w:val="28"/>
              </w:rPr>
              <w:t>Người cao tuổi thường trú trên địa bàn tỉnh Hưng Yên và các cơ quan, tổ chức khác có liên quan.</w:t>
            </w:r>
          </w:p>
        </w:tc>
        <w:tc>
          <w:tcPr>
            <w:tcW w:w="3544" w:type="dxa"/>
          </w:tcPr>
          <w:p w14:paraId="2EA458D1" w14:textId="77777777" w:rsidR="00360FC6" w:rsidRDefault="008B6066">
            <w:pPr>
              <w:spacing w:before="60" w:after="60"/>
              <w:jc w:val="both"/>
            </w:pPr>
            <w:r w:rsidRPr="008B6066">
              <w:rPr>
                <w:sz w:val="28"/>
                <w:szCs w:val="28"/>
              </w:rPr>
              <w:t xml:space="preserve">Giữ nguyên theo </w:t>
            </w:r>
            <w:r w:rsidRPr="008B6066">
              <w:rPr>
                <w:bCs/>
                <w:sz w:val="28"/>
                <w:szCs w:val="28"/>
              </w:rPr>
              <w:t>Nghị quyết số 816/2025/NQ-HĐND ngày 23/12/2025 của HĐND tỉnh</w:t>
            </w:r>
          </w:p>
        </w:tc>
      </w:tr>
      <w:tr w:rsidR="00360FC6" w14:paraId="4141F14A" w14:textId="77777777" w:rsidTr="008B6066">
        <w:tc>
          <w:tcPr>
            <w:tcW w:w="5216" w:type="dxa"/>
          </w:tcPr>
          <w:p w14:paraId="213A8EAD" w14:textId="77777777" w:rsidR="00360FC6" w:rsidRDefault="00911D6A">
            <w:pPr>
              <w:jc w:val="both"/>
              <w:rPr>
                <w:b/>
                <w:bCs/>
                <w:sz w:val="28"/>
                <w:szCs w:val="28"/>
              </w:rPr>
            </w:pPr>
            <w:r>
              <w:rPr>
                <w:b/>
                <w:bCs/>
                <w:sz w:val="28"/>
                <w:szCs w:val="28"/>
              </w:rPr>
              <w:t>Điều 3. Mức quà tặng chúc thọ, mừng thọ người cao tuổi</w:t>
            </w:r>
          </w:p>
          <w:p w14:paraId="5E803EB7" w14:textId="77777777" w:rsidR="00360FC6" w:rsidRDefault="00911D6A">
            <w:pPr>
              <w:jc w:val="both"/>
              <w:rPr>
                <w:sz w:val="28"/>
                <w:szCs w:val="28"/>
              </w:rPr>
            </w:pPr>
            <w:r>
              <w:rPr>
                <w:sz w:val="28"/>
                <w:szCs w:val="28"/>
              </w:rPr>
              <w:t>1. Mức quà tặng người cao tuổi ở tuổi 70, 75, 80, 85: 500.000 đồng tiền mặt/người.</w:t>
            </w:r>
          </w:p>
          <w:p w14:paraId="78F2D156" w14:textId="77777777" w:rsidR="00360FC6" w:rsidRDefault="00911D6A">
            <w:pPr>
              <w:jc w:val="both"/>
              <w:rPr>
                <w:sz w:val="28"/>
                <w:szCs w:val="28"/>
              </w:rPr>
            </w:pPr>
            <w:r>
              <w:rPr>
                <w:sz w:val="28"/>
                <w:szCs w:val="28"/>
              </w:rPr>
              <w:t>2. Mức quà tặng người cao tuổi ở tuổi 90, 95: 700.000 đồng tiền mặt và hiện vật trị giá 300.000 đồng/người.</w:t>
            </w:r>
          </w:p>
          <w:p w14:paraId="1655CECD" w14:textId="77777777" w:rsidR="00360FC6" w:rsidRDefault="00911D6A">
            <w:pPr>
              <w:jc w:val="both"/>
              <w:rPr>
                <w:sz w:val="28"/>
                <w:szCs w:val="28"/>
              </w:rPr>
            </w:pPr>
            <w:r>
              <w:rPr>
                <w:sz w:val="28"/>
                <w:szCs w:val="28"/>
              </w:rPr>
              <w:t>3. Mức quà tặng người cao tuổi ở tuổi 100: 1.000.000 đồng tiền mặt và hiện</w:t>
            </w:r>
          </w:p>
          <w:p w14:paraId="74EB3A01" w14:textId="77777777" w:rsidR="00360FC6" w:rsidRDefault="00911D6A">
            <w:pPr>
              <w:jc w:val="both"/>
              <w:rPr>
                <w:sz w:val="28"/>
                <w:szCs w:val="28"/>
              </w:rPr>
            </w:pPr>
            <w:r>
              <w:rPr>
                <w:sz w:val="28"/>
                <w:szCs w:val="28"/>
              </w:rPr>
              <w:t>vật là 05 mét vải lụa/người.</w:t>
            </w:r>
          </w:p>
          <w:p w14:paraId="7F1D26A7" w14:textId="77777777" w:rsidR="00360FC6" w:rsidRDefault="00911D6A">
            <w:pPr>
              <w:jc w:val="both"/>
              <w:rPr>
                <w:sz w:val="28"/>
                <w:szCs w:val="28"/>
              </w:rPr>
            </w:pPr>
            <w:r>
              <w:rPr>
                <w:sz w:val="28"/>
                <w:szCs w:val="28"/>
              </w:rPr>
              <w:t>4. Mức quà tặng người cao tuổi ở tuổi trên 100: 1.000.000 đồng tiền mặt/người.</w:t>
            </w:r>
          </w:p>
          <w:p w14:paraId="1C60E342" w14:textId="77777777" w:rsidR="00360FC6" w:rsidRDefault="00911D6A">
            <w:pPr>
              <w:jc w:val="both"/>
              <w:rPr>
                <w:sz w:val="28"/>
                <w:szCs w:val="28"/>
              </w:rPr>
            </w:pPr>
            <w:r>
              <w:rPr>
                <w:sz w:val="28"/>
                <w:szCs w:val="28"/>
              </w:rPr>
              <w:t>5. Mức quà tặng người cao tuổi ở tuổi 91, 92, 93, 94, 96, 97, 98, 99: 700.000 đồng tiền mặt/người.</w:t>
            </w:r>
          </w:p>
        </w:tc>
        <w:tc>
          <w:tcPr>
            <w:tcW w:w="5131" w:type="dxa"/>
          </w:tcPr>
          <w:p w14:paraId="4BFB27ED" w14:textId="77777777" w:rsidR="00360FC6" w:rsidRDefault="00911D6A">
            <w:pPr>
              <w:pBdr>
                <w:top w:val="nil"/>
                <w:left w:val="nil"/>
                <w:bottom w:val="nil"/>
                <w:right w:val="nil"/>
                <w:between w:val="nil"/>
              </w:pBdr>
              <w:spacing w:line="264" w:lineRule="auto"/>
              <w:jc w:val="both"/>
              <w:rPr>
                <w:b/>
                <w:bCs/>
                <w:color w:val="000000"/>
                <w:sz w:val="28"/>
                <w:szCs w:val="28"/>
              </w:rPr>
            </w:pPr>
            <w:r>
              <w:rPr>
                <w:b/>
                <w:bCs/>
                <w:color w:val="000000"/>
                <w:sz w:val="28"/>
                <w:szCs w:val="28"/>
              </w:rPr>
              <w:t>Điều 3. Mức quà tặng chúc thọ, mừng thọ người cao tuổi</w:t>
            </w:r>
          </w:p>
          <w:p w14:paraId="7D379DD7" w14:textId="77777777" w:rsidR="00360FC6" w:rsidRDefault="00911D6A">
            <w:pPr>
              <w:pBdr>
                <w:top w:val="nil"/>
                <w:left w:val="nil"/>
                <w:bottom w:val="nil"/>
                <w:right w:val="nil"/>
                <w:between w:val="nil"/>
              </w:pBdr>
              <w:spacing w:line="264" w:lineRule="auto"/>
              <w:jc w:val="both"/>
              <w:rPr>
                <w:color w:val="000000"/>
                <w:sz w:val="28"/>
                <w:szCs w:val="28"/>
              </w:rPr>
            </w:pPr>
            <w:r>
              <w:rPr>
                <w:color w:val="000000"/>
                <w:sz w:val="28"/>
                <w:szCs w:val="28"/>
              </w:rPr>
              <w:t>a) Mức quà tặng người cao tuổi ở tuổi 70, 75, 80, 85 tuổi: 500.000 đồng tiền mặt/người.</w:t>
            </w:r>
          </w:p>
          <w:p w14:paraId="59AF2CC7" w14:textId="77777777" w:rsidR="00360FC6" w:rsidRDefault="00911D6A">
            <w:pPr>
              <w:pBdr>
                <w:top w:val="nil"/>
                <w:left w:val="nil"/>
                <w:bottom w:val="nil"/>
                <w:right w:val="nil"/>
                <w:between w:val="nil"/>
              </w:pBdr>
              <w:spacing w:line="264" w:lineRule="auto"/>
              <w:jc w:val="both"/>
              <w:rPr>
                <w:color w:val="000000"/>
                <w:sz w:val="28"/>
                <w:szCs w:val="28"/>
              </w:rPr>
            </w:pPr>
            <w:r>
              <w:rPr>
                <w:color w:val="000000"/>
                <w:sz w:val="28"/>
                <w:szCs w:val="28"/>
              </w:rPr>
              <w:t xml:space="preserve">b) Mức quà tặng người cao tuổi </w:t>
            </w:r>
            <w:r>
              <w:rPr>
                <w:color w:val="FF0000"/>
                <w:sz w:val="28"/>
                <w:szCs w:val="28"/>
              </w:rPr>
              <w:t>thọ 90, 95 tuổi</w:t>
            </w:r>
            <w:r>
              <w:rPr>
                <w:color w:val="000000"/>
                <w:sz w:val="28"/>
                <w:szCs w:val="28"/>
              </w:rPr>
              <w:t>: 700.000 đồng tiền mặt và hiện vật trị giá 300.000 đồng/người.</w:t>
            </w:r>
          </w:p>
          <w:p w14:paraId="3055A8E2" w14:textId="77777777" w:rsidR="00360FC6" w:rsidRDefault="00911D6A">
            <w:pPr>
              <w:pBdr>
                <w:top w:val="nil"/>
                <w:left w:val="nil"/>
                <w:bottom w:val="nil"/>
                <w:right w:val="nil"/>
                <w:between w:val="nil"/>
              </w:pBdr>
              <w:spacing w:line="264" w:lineRule="auto"/>
              <w:jc w:val="both"/>
              <w:rPr>
                <w:color w:val="000000"/>
                <w:sz w:val="28"/>
                <w:szCs w:val="28"/>
              </w:rPr>
            </w:pPr>
            <w:r>
              <w:rPr>
                <w:color w:val="000000"/>
                <w:sz w:val="28"/>
                <w:szCs w:val="28"/>
              </w:rPr>
              <w:t xml:space="preserve">c) Mức quà tặng người cao tuổi </w:t>
            </w:r>
            <w:r>
              <w:rPr>
                <w:color w:val="FF0000"/>
                <w:sz w:val="28"/>
                <w:szCs w:val="28"/>
              </w:rPr>
              <w:t>thọ 100 tuổi</w:t>
            </w:r>
            <w:r>
              <w:rPr>
                <w:color w:val="000000"/>
                <w:sz w:val="28"/>
                <w:szCs w:val="28"/>
              </w:rPr>
              <w:t>: 1.000.000 đồng tiền mặt và hiện vật là 05 mét vải lụa/người.</w:t>
            </w:r>
          </w:p>
          <w:p w14:paraId="613CB0BA" w14:textId="77777777" w:rsidR="00360FC6" w:rsidRDefault="00911D6A">
            <w:pPr>
              <w:pBdr>
                <w:top w:val="nil"/>
                <w:left w:val="nil"/>
                <w:bottom w:val="nil"/>
                <w:right w:val="nil"/>
                <w:between w:val="nil"/>
              </w:pBdr>
              <w:spacing w:line="264" w:lineRule="auto"/>
              <w:jc w:val="both"/>
              <w:rPr>
                <w:color w:val="000000"/>
                <w:sz w:val="28"/>
                <w:szCs w:val="28"/>
              </w:rPr>
            </w:pPr>
            <w:r>
              <w:rPr>
                <w:color w:val="000000"/>
                <w:sz w:val="28"/>
                <w:szCs w:val="28"/>
              </w:rPr>
              <w:t xml:space="preserve">d) Mức quà tặng </w:t>
            </w:r>
            <w:r>
              <w:rPr>
                <w:color w:val="FF0000"/>
                <w:sz w:val="28"/>
                <w:szCs w:val="28"/>
              </w:rPr>
              <w:t>người cao tuổi 100 tuổi trở lên</w:t>
            </w:r>
            <w:r>
              <w:rPr>
                <w:color w:val="000000"/>
                <w:sz w:val="28"/>
                <w:szCs w:val="28"/>
              </w:rPr>
              <w:t>: 1.000.000 đồng tiền mặt/người.</w:t>
            </w:r>
          </w:p>
          <w:p w14:paraId="7054CC79" w14:textId="77777777" w:rsidR="00360FC6" w:rsidRDefault="00911D6A">
            <w:pPr>
              <w:pBdr>
                <w:top w:val="nil"/>
                <w:left w:val="nil"/>
                <w:bottom w:val="nil"/>
                <w:right w:val="nil"/>
                <w:between w:val="nil"/>
              </w:pBdr>
              <w:spacing w:line="264" w:lineRule="auto"/>
              <w:jc w:val="both"/>
              <w:rPr>
                <w:color w:val="000000"/>
                <w:sz w:val="28"/>
                <w:szCs w:val="28"/>
              </w:rPr>
            </w:pPr>
            <w:r>
              <w:rPr>
                <w:color w:val="000000"/>
                <w:sz w:val="28"/>
                <w:szCs w:val="28"/>
              </w:rPr>
              <w:lastRenderedPageBreak/>
              <w:t>đ) Mức quà tặng người cao tuổi ở tuổi 91, 92, 93, 94, 96, 97, 98, 99 tuổi: 700.000 đồng tiền mặt/người.</w:t>
            </w:r>
          </w:p>
        </w:tc>
        <w:tc>
          <w:tcPr>
            <w:tcW w:w="3544" w:type="dxa"/>
          </w:tcPr>
          <w:p w14:paraId="0035364C" w14:textId="77777777" w:rsidR="00360FC6" w:rsidRPr="008B6066" w:rsidRDefault="00911D6A">
            <w:pPr>
              <w:spacing w:before="60" w:after="60"/>
              <w:jc w:val="both"/>
              <w:rPr>
                <w:sz w:val="28"/>
                <w:szCs w:val="28"/>
              </w:rPr>
            </w:pPr>
            <w:r w:rsidRPr="008B6066">
              <w:rPr>
                <w:sz w:val="28"/>
                <w:szCs w:val="28"/>
              </w:rPr>
              <w:lastRenderedPageBreak/>
              <w:t xml:space="preserve">- Giữ nguyên mức quà tặng chúc thọ, mừng thọ NCT theo </w:t>
            </w:r>
            <w:r w:rsidRPr="008B6066">
              <w:rPr>
                <w:bCs/>
                <w:sz w:val="28"/>
                <w:szCs w:val="28"/>
              </w:rPr>
              <w:t>Nghị quyết số 816/2025/NQ-HĐND ngày 23/12/2025 của HĐND tỉnh</w:t>
            </w:r>
          </w:p>
          <w:p w14:paraId="1470AA4C" w14:textId="77777777" w:rsidR="00360FC6" w:rsidRDefault="00911D6A">
            <w:pPr>
              <w:spacing w:before="60" w:after="60"/>
              <w:jc w:val="both"/>
              <w:rPr>
                <w:sz w:val="28"/>
                <w:szCs w:val="28"/>
              </w:rPr>
            </w:pPr>
            <w:r w:rsidRPr="008B6066">
              <w:rPr>
                <w:sz w:val="28"/>
                <w:szCs w:val="28"/>
              </w:rPr>
              <w:t>- Sửa đổi một số từ cho phù hợp Luật Người cao tuổi</w:t>
            </w:r>
          </w:p>
        </w:tc>
      </w:tr>
      <w:tr w:rsidR="00360FC6" w14:paraId="5427773C" w14:textId="77777777" w:rsidTr="008B6066">
        <w:tc>
          <w:tcPr>
            <w:tcW w:w="5216" w:type="dxa"/>
          </w:tcPr>
          <w:p w14:paraId="19D27743" w14:textId="77777777" w:rsidR="00360FC6" w:rsidRDefault="00911D6A">
            <w:pPr>
              <w:rPr>
                <w:b/>
                <w:bCs/>
                <w:sz w:val="28"/>
                <w:szCs w:val="28"/>
              </w:rPr>
            </w:pPr>
            <w:r>
              <w:rPr>
                <w:b/>
                <w:bCs/>
                <w:sz w:val="28"/>
                <w:szCs w:val="28"/>
              </w:rPr>
              <w:t>Điều 4. Kinh phí thực hiện</w:t>
            </w:r>
          </w:p>
          <w:p w14:paraId="3A36070D" w14:textId="77777777" w:rsidR="00360FC6" w:rsidRDefault="00911D6A">
            <w:pPr>
              <w:jc w:val="both"/>
              <w:rPr>
                <w:sz w:val="28"/>
                <w:szCs w:val="28"/>
              </w:rPr>
            </w:pPr>
            <w:r>
              <w:rPr>
                <w:sz w:val="28"/>
                <w:szCs w:val="28"/>
              </w:rPr>
              <w:t>Kinh phí thực hiện Nghị quyết này từ nguồn ngân sách cấp tỉnh.</w:t>
            </w:r>
          </w:p>
        </w:tc>
        <w:tc>
          <w:tcPr>
            <w:tcW w:w="5131" w:type="dxa"/>
          </w:tcPr>
          <w:p w14:paraId="45B96307" w14:textId="77777777" w:rsidR="00911D6A" w:rsidRDefault="00911D6A" w:rsidP="00911D6A">
            <w:pPr>
              <w:pStyle w:val="NormalWeb"/>
              <w:spacing w:before="0" w:beforeAutospacing="0" w:after="0" w:afterAutospacing="0"/>
              <w:ind w:firstLine="720"/>
              <w:jc w:val="both"/>
            </w:pPr>
            <w:r>
              <w:rPr>
                <w:b/>
                <w:bCs/>
                <w:color w:val="000000"/>
                <w:sz w:val="28"/>
                <w:szCs w:val="28"/>
              </w:rPr>
              <w:t>Điều 4. Kinh phí thực hiện</w:t>
            </w:r>
          </w:p>
          <w:p w14:paraId="4F063288" w14:textId="030E0D9B" w:rsidR="00360FC6" w:rsidRDefault="00911D6A" w:rsidP="00952985">
            <w:pPr>
              <w:jc w:val="both"/>
            </w:pPr>
            <w:r w:rsidRPr="00911D6A">
              <w:rPr>
                <w:sz w:val="28"/>
                <w:szCs w:val="28"/>
              </w:rPr>
              <w:t>Kinh phí thực hiện Nghị quyết này từ nguồn ngân sách cấp tỉnh</w:t>
            </w:r>
          </w:p>
        </w:tc>
        <w:tc>
          <w:tcPr>
            <w:tcW w:w="3544" w:type="dxa"/>
          </w:tcPr>
          <w:p w14:paraId="3BCD75A8" w14:textId="2B5BEE6F" w:rsidR="00360FC6" w:rsidRPr="00911D6A" w:rsidRDefault="00952985">
            <w:pPr>
              <w:spacing w:before="60" w:after="60"/>
              <w:jc w:val="both"/>
              <w:rPr>
                <w:sz w:val="28"/>
                <w:szCs w:val="28"/>
              </w:rPr>
            </w:pPr>
            <w:r w:rsidRPr="008B6066">
              <w:rPr>
                <w:sz w:val="28"/>
                <w:szCs w:val="28"/>
              </w:rPr>
              <w:t xml:space="preserve">Giữ nguyên theo </w:t>
            </w:r>
            <w:r w:rsidRPr="008B6066">
              <w:rPr>
                <w:bCs/>
                <w:sz w:val="28"/>
                <w:szCs w:val="28"/>
              </w:rPr>
              <w:t>Nghị quyết số 816/2025/NQ-HĐND ngày 23/12/2025 của HĐND tỉnh</w:t>
            </w:r>
          </w:p>
        </w:tc>
      </w:tr>
      <w:tr w:rsidR="00360FC6" w14:paraId="714A98A8" w14:textId="77777777" w:rsidTr="008B6066">
        <w:tc>
          <w:tcPr>
            <w:tcW w:w="5216" w:type="dxa"/>
          </w:tcPr>
          <w:p w14:paraId="09162466" w14:textId="77777777" w:rsidR="00360FC6" w:rsidRDefault="00911D6A">
            <w:pPr>
              <w:jc w:val="both"/>
              <w:rPr>
                <w:b/>
                <w:bCs/>
                <w:sz w:val="28"/>
                <w:szCs w:val="28"/>
              </w:rPr>
            </w:pPr>
            <w:r>
              <w:rPr>
                <w:b/>
                <w:bCs/>
                <w:sz w:val="28"/>
                <w:szCs w:val="28"/>
              </w:rPr>
              <w:t>Điều 5. Hiệu lực thi hành</w:t>
            </w:r>
          </w:p>
          <w:p w14:paraId="317F0A3D" w14:textId="77777777" w:rsidR="00360FC6" w:rsidRDefault="00911D6A">
            <w:pPr>
              <w:jc w:val="both"/>
              <w:rPr>
                <w:sz w:val="28"/>
                <w:szCs w:val="28"/>
              </w:rPr>
            </w:pPr>
            <w:r>
              <w:rPr>
                <w:sz w:val="28"/>
                <w:szCs w:val="28"/>
              </w:rPr>
              <w:t>Nghị quyết này có hiệu lực thi hành từ ngày 01 tháng 01 năm 2026 đến hết ngày 31 tháng 12 năm 2026 và thay thế Nghị quyết số 22/2018/NQ-HĐND của Hội đồng nhân dân tỉnh Thái Bình (cũ) quy định về mức quà tặng chúc thọ, mừng thọ người cao tuổi trên địa bàn tỉnh Thái Bình; Nghị quyết số 190/2018/NQ-HĐND của Hội đồng nhân dân tỉnh Hưng Yên (cũ) quy định về mức quà tặng chúc thọ, mừng thọ người cao tuổi trên địa bàn tỉnh Hưng Yên.</w:t>
            </w:r>
          </w:p>
        </w:tc>
        <w:tc>
          <w:tcPr>
            <w:tcW w:w="5131" w:type="dxa"/>
          </w:tcPr>
          <w:p w14:paraId="71B88DF0" w14:textId="77777777" w:rsidR="00911D6A" w:rsidRPr="00911D6A" w:rsidRDefault="00911D6A" w:rsidP="00911D6A">
            <w:pPr>
              <w:rPr>
                <w:b/>
                <w:bCs/>
                <w:sz w:val="28"/>
                <w:szCs w:val="28"/>
              </w:rPr>
            </w:pPr>
            <w:r w:rsidRPr="00911D6A">
              <w:rPr>
                <w:b/>
                <w:bCs/>
                <w:sz w:val="28"/>
                <w:szCs w:val="28"/>
              </w:rPr>
              <w:t>Điều 5. Hiệu lực thi hành</w:t>
            </w:r>
          </w:p>
          <w:p w14:paraId="502A30D7" w14:textId="77777777" w:rsidR="00911D6A" w:rsidRPr="00911D6A" w:rsidRDefault="00911D6A" w:rsidP="00911D6A">
            <w:pPr>
              <w:jc w:val="both"/>
              <w:rPr>
                <w:sz w:val="28"/>
                <w:szCs w:val="28"/>
              </w:rPr>
            </w:pPr>
            <w:r w:rsidRPr="00911D6A">
              <w:rPr>
                <w:sz w:val="28"/>
                <w:szCs w:val="28"/>
              </w:rPr>
              <w:t>Nghị quyết này có hiệu lực thi hành từ ngày 01 tháng 01 năm 2027 đến hết ngày 31 tháng 12 năm 2029 và thay thế Nghị quyết số 816/2025/NQ-HĐND của Hội đồng nhân dân tỉnh quy định về mức quà tặng chúc thọ, mừng thọ người cao tuổi trên địa bàn tỉnh Hưng Yên.</w:t>
            </w:r>
          </w:p>
          <w:p w14:paraId="7DA07D4C" w14:textId="77777777" w:rsidR="00360FC6" w:rsidRDefault="00360FC6">
            <w:pPr>
              <w:spacing w:before="60" w:after="60"/>
              <w:jc w:val="both"/>
            </w:pPr>
          </w:p>
        </w:tc>
        <w:tc>
          <w:tcPr>
            <w:tcW w:w="3544" w:type="dxa"/>
          </w:tcPr>
          <w:p w14:paraId="10F3BA9B" w14:textId="58F79898" w:rsidR="00360FC6" w:rsidRPr="008B6066" w:rsidRDefault="008B6066" w:rsidP="008B6066">
            <w:pPr>
              <w:spacing w:before="60" w:after="60"/>
              <w:jc w:val="both"/>
              <w:rPr>
                <w:sz w:val="28"/>
                <w:szCs w:val="28"/>
              </w:rPr>
            </w:pPr>
            <w:r>
              <w:rPr>
                <w:sz w:val="28"/>
                <w:szCs w:val="28"/>
              </w:rPr>
              <w:t xml:space="preserve">Sửa đổi </w:t>
            </w:r>
            <w:r w:rsidR="006B5E69">
              <w:rPr>
                <w:sz w:val="28"/>
                <w:szCs w:val="28"/>
              </w:rPr>
              <w:t xml:space="preserve">hiệu lực thi hành </w:t>
            </w:r>
            <w:r>
              <w:rPr>
                <w:sz w:val="28"/>
                <w:szCs w:val="28"/>
              </w:rPr>
              <w:t>cho phù hợp thực tế</w:t>
            </w:r>
            <w:r w:rsidR="006B5E69">
              <w:rPr>
                <w:sz w:val="28"/>
                <w:szCs w:val="28"/>
              </w:rPr>
              <w:t xml:space="preserve">, khi nào có nhu cầu điều chỉnh cơ quan soạn thảo sẽ xây dựng Nghị quyết mới </w:t>
            </w:r>
            <w:r>
              <w:rPr>
                <w:sz w:val="28"/>
                <w:szCs w:val="28"/>
              </w:rPr>
              <w:t>để đảm bảo tính ổn định, kế thừa</w:t>
            </w:r>
            <w:r w:rsidR="006B5E69">
              <w:rPr>
                <w:sz w:val="28"/>
                <w:szCs w:val="28"/>
              </w:rPr>
              <w:t>.</w:t>
            </w:r>
          </w:p>
        </w:tc>
      </w:tr>
      <w:tr w:rsidR="00360FC6" w:rsidRPr="008B6066" w14:paraId="7DB38CB1" w14:textId="77777777" w:rsidTr="008B6066">
        <w:tc>
          <w:tcPr>
            <w:tcW w:w="5216" w:type="dxa"/>
          </w:tcPr>
          <w:p w14:paraId="55CF68C1" w14:textId="77777777" w:rsidR="00360FC6" w:rsidRDefault="00911D6A">
            <w:pPr>
              <w:rPr>
                <w:b/>
                <w:bCs/>
                <w:sz w:val="28"/>
                <w:szCs w:val="28"/>
              </w:rPr>
            </w:pPr>
            <w:r>
              <w:rPr>
                <w:b/>
                <w:bCs/>
                <w:sz w:val="28"/>
                <w:szCs w:val="28"/>
              </w:rPr>
              <w:t>Điều 6. Tổ chức thực hiện</w:t>
            </w:r>
          </w:p>
          <w:p w14:paraId="10F29A8B" w14:textId="77777777" w:rsidR="00360FC6" w:rsidRDefault="00911D6A">
            <w:pPr>
              <w:jc w:val="both"/>
              <w:rPr>
                <w:sz w:val="28"/>
                <w:szCs w:val="28"/>
              </w:rPr>
            </w:pPr>
            <w:r>
              <w:rPr>
                <w:sz w:val="28"/>
                <w:szCs w:val="28"/>
              </w:rPr>
              <w:t>Hội đồng nhân dân tỉnh giao:</w:t>
            </w:r>
          </w:p>
          <w:p w14:paraId="461F8596" w14:textId="77777777" w:rsidR="00360FC6" w:rsidRDefault="00911D6A">
            <w:pPr>
              <w:jc w:val="both"/>
              <w:rPr>
                <w:sz w:val="28"/>
                <w:szCs w:val="28"/>
              </w:rPr>
            </w:pPr>
            <w:r>
              <w:rPr>
                <w:sz w:val="28"/>
                <w:szCs w:val="28"/>
              </w:rPr>
              <w:t>1. Ủy ban nhân dân tỉnh tổ chức triển khai thực hiện Nghị quyết này đảm bảo theo đúng quy định của pháp luật.</w:t>
            </w:r>
          </w:p>
          <w:p w14:paraId="4254A315" w14:textId="77777777" w:rsidR="00360FC6" w:rsidRDefault="00911D6A">
            <w:pPr>
              <w:jc w:val="both"/>
              <w:rPr>
                <w:sz w:val="28"/>
                <w:szCs w:val="28"/>
              </w:rPr>
            </w:pPr>
            <w:r>
              <w:rPr>
                <w:sz w:val="28"/>
                <w:szCs w:val="28"/>
              </w:rPr>
              <w:t>2. Thường trực Hội đồng nhân dân tỉnh, các Ban của Hội đồng nhân dân tỉnh, các Tổ đại biểu và các vị đại biểu Hội đồng nhân dân tỉnh căn cứ chức năng, nhiệm vụ, quyền hạn theo quy định của pháp luật giám sát việc thực hiện Nghị quyết.</w:t>
            </w:r>
          </w:p>
        </w:tc>
        <w:tc>
          <w:tcPr>
            <w:tcW w:w="5131" w:type="dxa"/>
          </w:tcPr>
          <w:p w14:paraId="4401436E" w14:textId="77777777" w:rsidR="00911D6A" w:rsidRPr="00911D6A" w:rsidRDefault="00911D6A" w:rsidP="00911D6A">
            <w:pPr>
              <w:rPr>
                <w:b/>
                <w:bCs/>
                <w:sz w:val="28"/>
                <w:szCs w:val="28"/>
              </w:rPr>
            </w:pPr>
            <w:r w:rsidRPr="00911D6A">
              <w:rPr>
                <w:b/>
                <w:bCs/>
                <w:sz w:val="28"/>
                <w:szCs w:val="28"/>
              </w:rPr>
              <w:t>Điều 6. Tổ chức thực hiện</w:t>
            </w:r>
          </w:p>
          <w:p w14:paraId="7F84B4E3" w14:textId="77777777" w:rsidR="00911D6A" w:rsidRPr="00911D6A" w:rsidRDefault="00911D6A" w:rsidP="00911D6A">
            <w:pPr>
              <w:pStyle w:val="NormalWeb"/>
              <w:spacing w:before="0" w:beforeAutospacing="0" w:after="0" w:afterAutospacing="0"/>
              <w:jc w:val="both"/>
              <w:rPr>
                <w:sz w:val="28"/>
                <w:szCs w:val="28"/>
                <w:lang w:val="en"/>
              </w:rPr>
            </w:pPr>
            <w:r w:rsidRPr="00911D6A">
              <w:rPr>
                <w:sz w:val="28"/>
                <w:szCs w:val="28"/>
                <w:lang w:val="en"/>
              </w:rPr>
              <w:t>Hội đồng nhân dân tỉnh giao:</w:t>
            </w:r>
          </w:p>
          <w:p w14:paraId="211C782E" w14:textId="3340289F" w:rsidR="00911D6A" w:rsidRPr="00911D6A" w:rsidRDefault="00952985" w:rsidP="00911D6A">
            <w:pPr>
              <w:pStyle w:val="NormalWeb"/>
              <w:spacing w:before="0" w:beforeAutospacing="0" w:after="0" w:afterAutospacing="0"/>
              <w:jc w:val="both"/>
              <w:rPr>
                <w:sz w:val="28"/>
                <w:szCs w:val="28"/>
                <w:lang w:val="en"/>
              </w:rPr>
            </w:pPr>
            <w:r>
              <w:rPr>
                <w:sz w:val="28"/>
                <w:szCs w:val="28"/>
                <w:lang w:val="en"/>
              </w:rPr>
              <w:t>1.</w:t>
            </w:r>
            <w:r w:rsidR="00911D6A" w:rsidRPr="00911D6A">
              <w:rPr>
                <w:sz w:val="28"/>
                <w:szCs w:val="28"/>
                <w:lang w:val="en"/>
              </w:rPr>
              <w:t xml:space="preserve"> Ủy ban nhân dân tỉnh tổ chức triển khai thực hiện Nghị quyết này đảm</w:t>
            </w:r>
            <w:r w:rsidR="00911D6A">
              <w:rPr>
                <w:sz w:val="28"/>
                <w:szCs w:val="28"/>
                <w:lang w:val="en"/>
              </w:rPr>
              <w:t xml:space="preserve"> </w:t>
            </w:r>
            <w:r w:rsidR="00911D6A" w:rsidRPr="00911D6A">
              <w:rPr>
                <w:sz w:val="28"/>
                <w:szCs w:val="28"/>
                <w:lang w:val="en"/>
              </w:rPr>
              <w:t>bảo theo đúng quy định của pháp luật.</w:t>
            </w:r>
          </w:p>
          <w:p w14:paraId="5C3B3F2C" w14:textId="39CB2AE9" w:rsidR="00360FC6" w:rsidRPr="00911D6A" w:rsidRDefault="00952985" w:rsidP="00911D6A">
            <w:pPr>
              <w:pStyle w:val="NormalWeb"/>
              <w:spacing w:before="0" w:beforeAutospacing="0" w:after="0" w:afterAutospacing="0"/>
              <w:jc w:val="both"/>
              <w:rPr>
                <w:sz w:val="28"/>
                <w:szCs w:val="28"/>
                <w:lang w:val="en"/>
              </w:rPr>
            </w:pPr>
            <w:r>
              <w:rPr>
                <w:sz w:val="28"/>
                <w:szCs w:val="28"/>
                <w:lang w:val="en"/>
              </w:rPr>
              <w:t>2.</w:t>
            </w:r>
            <w:r w:rsidR="00911D6A" w:rsidRPr="00911D6A">
              <w:rPr>
                <w:sz w:val="28"/>
                <w:szCs w:val="28"/>
                <w:lang w:val="en"/>
              </w:rPr>
              <w:t xml:space="preserve"> Thường trực Hội đồng nhân dân tỉnh, các Ban của Hội đồng nhân dân tỉnh, các Tổ đại biểu và các vị đại biểu Hội đồng nhân dân tỉnh căn cứ chức năng, nhiệm vụ, quyền hạn theo quy định của pháp luật giám sát việc thực hiện Nghị quyết.</w:t>
            </w:r>
          </w:p>
        </w:tc>
        <w:tc>
          <w:tcPr>
            <w:tcW w:w="3544" w:type="dxa"/>
          </w:tcPr>
          <w:p w14:paraId="67F3593E" w14:textId="77777777" w:rsidR="00360FC6" w:rsidRPr="008B6066" w:rsidRDefault="00911D6A">
            <w:pPr>
              <w:spacing w:before="60" w:after="60"/>
              <w:jc w:val="both"/>
              <w:rPr>
                <w:sz w:val="28"/>
                <w:szCs w:val="28"/>
              </w:rPr>
            </w:pPr>
            <w:r w:rsidRPr="008B6066">
              <w:rPr>
                <w:sz w:val="28"/>
                <w:szCs w:val="28"/>
              </w:rPr>
              <w:t xml:space="preserve">Giữ nguyên theo </w:t>
            </w:r>
            <w:r w:rsidRPr="008B6066">
              <w:rPr>
                <w:bCs/>
                <w:sz w:val="28"/>
                <w:szCs w:val="28"/>
              </w:rPr>
              <w:t>Nghị quyết số 816/2025/NQ-HĐND ngày 23/12/2025 của HĐND tỉnh</w:t>
            </w:r>
          </w:p>
        </w:tc>
      </w:tr>
    </w:tbl>
    <w:p w14:paraId="6C295517" w14:textId="77777777" w:rsidR="00360FC6" w:rsidRDefault="00360FC6">
      <w:pPr>
        <w:tabs>
          <w:tab w:val="left" w:pos="1071"/>
        </w:tabs>
        <w:jc w:val="both"/>
      </w:pPr>
    </w:p>
    <w:sectPr w:rsidR="00360FC6">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embedItalic r:id="rId1" w:fontKey="{C8FA4F11-9287-45BC-949C-614E83FB95F2}"/>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2" w:fontKey="{F5B78A41-C13B-4269-A2AF-1608D409C6BD}"/>
  </w:font>
  <w:font w:name="Calibri">
    <w:panose1 w:val="020F0502020204030204"/>
    <w:charset w:val="00"/>
    <w:family w:val="swiss"/>
    <w:pitch w:val="variable"/>
    <w:sig w:usb0="E4002EFF" w:usb1="C200247B" w:usb2="00000009" w:usb3="00000000" w:csb0="000001FF" w:csb1="00000000"/>
    <w:embedRegular r:id="rId3" w:fontKey="{4F30B0EE-DE79-4B23-8F8C-DB1CDDAF061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C6"/>
    <w:rsid w:val="00054116"/>
    <w:rsid w:val="00271331"/>
    <w:rsid w:val="00360FC6"/>
    <w:rsid w:val="00371430"/>
    <w:rsid w:val="006B5E69"/>
    <w:rsid w:val="008B6066"/>
    <w:rsid w:val="00911D6A"/>
    <w:rsid w:val="00952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81C5"/>
  <w15:docId w15:val="{7262ADBB-5774-4F9D-8C48-20374A5C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basedOn w:val="TableNormal"/>
    <w:uiPriority w:val="39"/>
    <w:rsid w:val="00591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1364"/>
    <w:pPr>
      <w:ind w:left="720"/>
      <w:contextualSpacing/>
    </w:pPr>
  </w:style>
  <w:style w:type="paragraph" w:styleId="BodyText">
    <w:name w:val="Body Text"/>
    <w:basedOn w:val="Normal"/>
    <w:link w:val="BodyTextChar"/>
    <w:rsid w:val="00B10CF4"/>
    <w:pPr>
      <w:spacing w:after="0" w:line="288" w:lineRule="auto"/>
      <w:jc w:val="center"/>
    </w:pPr>
    <w:rPr>
      <w:rFonts w:eastAsia="Batang"/>
      <w:b/>
      <w:bCs/>
      <w:sz w:val="28"/>
      <w:szCs w:val="28"/>
    </w:rPr>
  </w:style>
  <w:style w:type="character" w:customStyle="1" w:styleId="BodyTextChar">
    <w:name w:val="Body Text Char"/>
    <w:basedOn w:val="DefaultParagraphFont"/>
    <w:link w:val="BodyText"/>
    <w:rsid w:val="00B10CF4"/>
    <w:rPr>
      <w:rFonts w:eastAsia="Batang" w:cs="Times New Roman"/>
      <w:b/>
      <w:bCs/>
      <w:sz w:val="28"/>
      <w:szCs w:val="28"/>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NormalWeb">
    <w:name w:val="Normal (Web)"/>
    <w:basedOn w:val="Normal"/>
    <w:uiPriority w:val="99"/>
    <w:unhideWhenUsed/>
    <w:rsid w:val="00911D6A"/>
    <w:pPr>
      <w:spacing w:before="100" w:beforeAutospacing="1" w:after="100" w:afterAutospacing="1"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90326">
      <w:bodyDiv w:val="1"/>
      <w:marLeft w:val="0"/>
      <w:marRight w:val="0"/>
      <w:marTop w:val="0"/>
      <w:marBottom w:val="0"/>
      <w:divBdr>
        <w:top w:val="none" w:sz="0" w:space="0" w:color="auto"/>
        <w:left w:val="none" w:sz="0" w:space="0" w:color="auto"/>
        <w:bottom w:val="none" w:sz="0" w:space="0" w:color="auto"/>
        <w:right w:val="none" w:sz="0" w:space="0" w:color="auto"/>
      </w:divBdr>
    </w:div>
    <w:div w:id="1126391874">
      <w:bodyDiv w:val="1"/>
      <w:marLeft w:val="0"/>
      <w:marRight w:val="0"/>
      <w:marTop w:val="0"/>
      <w:marBottom w:val="0"/>
      <w:divBdr>
        <w:top w:val="none" w:sz="0" w:space="0" w:color="auto"/>
        <w:left w:val="none" w:sz="0" w:space="0" w:color="auto"/>
        <w:bottom w:val="none" w:sz="0" w:space="0" w:color="auto"/>
        <w:right w:val="none" w:sz="0" w:space="0" w:color="auto"/>
      </w:divBdr>
    </w:div>
    <w:div w:id="19966400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UqEo7E7iqk5FByuBaweH0K3iuA==">CgMxLjA4AHIhMS1jRV9QbUZxQlN6azhFOWtWMVh0ZVBOeUFIb1pLbHBD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942</Words>
  <Characters>5375</Characters>
  <Application>Microsoft Office Word</Application>
  <DocSecurity>0</DocSecurity>
  <Lines>44</Lines>
  <Paragraphs>12</Paragraphs>
  <ScaleCrop>false</ScaleCrop>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3</cp:revision>
  <dcterms:created xsi:type="dcterms:W3CDTF">2026-09-21T04:55:00Z</dcterms:created>
  <dcterms:modified xsi:type="dcterms:W3CDTF">2026-09-21T04:56:00Z</dcterms:modified>
</cp:coreProperties>
</file>