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183" w:type="dxa"/>
        <w:tblInd w:w="562" w:type="dxa"/>
        <w:tblLook w:val="04A0" w:firstRow="1" w:lastRow="0" w:firstColumn="1" w:lastColumn="0" w:noHBand="0" w:noVBand="1"/>
      </w:tblPr>
      <w:tblGrid>
        <w:gridCol w:w="4820"/>
        <w:gridCol w:w="8363"/>
      </w:tblGrid>
      <w:tr w:rsidR="007004E7" w:rsidRPr="005A3187" w14:paraId="5AC503E0" w14:textId="77777777" w:rsidTr="00C65096">
        <w:trPr>
          <w:trHeight w:val="1276"/>
        </w:trPr>
        <w:tc>
          <w:tcPr>
            <w:tcW w:w="4820" w:type="dxa"/>
          </w:tcPr>
          <w:p w14:paraId="6CB883E4" w14:textId="77777777" w:rsidR="007004E7" w:rsidRPr="00073ED6" w:rsidRDefault="007004E7" w:rsidP="00C65096">
            <w:pPr>
              <w:jc w:val="center"/>
              <w:rPr>
                <w:bCs/>
                <w:sz w:val="26"/>
                <w:szCs w:val="26"/>
              </w:rPr>
            </w:pPr>
            <w:r w:rsidRPr="00073ED6">
              <w:rPr>
                <w:bCs/>
                <w:sz w:val="26"/>
                <w:szCs w:val="26"/>
              </w:rPr>
              <w:t>UBND TỈNH HƯNG YÊN</w:t>
            </w:r>
          </w:p>
          <w:p w14:paraId="7DA8AEC5" w14:textId="43BE92B0" w:rsidR="007004E7" w:rsidRPr="00073ED6" w:rsidRDefault="007004E7" w:rsidP="00C65096">
            <w:pPr>
              <w:jc w:val="center"/>
              <w:rPr>
                <w:b/>
                <w:bCs/>
                <w:sz w:val="26"/>
                <w:szCs w:val="26"/>
              </w:rPr>
            </w:pPr>
            <w:r w:rsidRPr="00073ED6">
              <w:rPr>
                <w:b/>
                <w:bCs/>
                <w:sz w:val="26"/>
                <w:szCs w:val="26"/>
              </w:rPr>
              <w:t xml:space="preserve">SỞ </w:t>
            </w:r>
            <w:r w:rsidR="00DC25BA">
              <w:rPr>
                <w:b/>
                <w:bCs/>
                <w:sz w:val="26"/>
                <w:szCs w:val="26"/>
              </w:rPr>
              <w:t>Y TẾ</w:t>
            </w:r>
          </w:p>
          <w:p w14:paraId="4B45BFF7" w14:textId="77777777" w:rsidR="007004E7" w:rsidRPr="000925F9" w:rsidRDefault="007004E7" w:rsidP="00C65096">
            <w:pPr>
              <w:spacing w:before="240" w:after="120"/>
              <w:jc w:val="center"/>
              <w:rPr>
                <w:color w:val="FF0000"/>
                <w:szCs w:val="28"/>
              </w:rPr>
            </w:pPr>
            <w:r w:rsidRPr="000925F9">
              <w:rPr>
                <w:noProof/>
                <w:color w:val="FF0000"/>
                <w:szCs w:val="28"/>
              </w:rPr>
              <mc:AlternateContent>
                <mc:Choice Requires="wps">
                  <w:drawing>
                    <wp:anchor distT="4294967290" distB="4294967290" distL="114300" distR="114300" simplePos="0" relativeHeight="251659264" behindDoc="0" locked="0" layoutInCell="1" allowOverlap="1" wp14:anchorId="4B805704" wp14:editId="1597029B">
                      <wp:simplePos x="0" y="0"/>
                      <wp:positionH relativeFrom="column">
                        <wp:posOffset>1044906</wp:posOffset>
                      </wp:positionH>
                      <wp:positionV relativeFrom="paragraph">
                        <wp:posOffset>26035</wp:posOffset>
                      </wp:positionV>
                      <wp:extent cx="795130" cy="0"/>
                      <wp:effectExtent l="0" t="0" r="2413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5130" cy="0"/>
                              </a:xfrm>
                              <a:prstGeom prst="line">
                                <a:avLst/>
                              </a:prstGeom>
                              <a:noFill/>
                              <a:ln w="12700">
                                <a:solidFill>
                                  <a:srgbClr val="000000"/>
                                </a:solidFill>
                                <a:round/>
                                <a:headEnd type="none" w="med" len="sm"/>
                                <a:tailEnd type="none" w="med" len="sm"/>
                              </a:ln>
                            </wps:spPr>
                            <wps:bodyPr/>
                          </wps:wsp>
                        </a:graphicData>
                      </a:graphic>
                      <wp14:sizeRelH relativeFrom="page">
                        <wp14:pctWidth>0</wp14:pctWidth>
                      </wp14:sizeRelH>
                      <wp14:sizeRelV relativeFrom="page">
                        <wp14:pctHeight>0</wp14:pctHeight>
                      </wp14:sizeRelV>
                    </wp:anchor>
                  </w:drawing>
                </mc:Choice>
                <mc:Fallback>
                  <w:pict>
                    <v:line w14:anchorId="2C2DDEE2" id="Straight Connector 4"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82.3pt,2.05pt" to="144.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" strokeweight="1pt">
                      <v:stroke startarrowlength="short" endarrowlength="short"/>
                    </v:line>
                  </w:pict>
                </mc:Fallback>
              </mc:AlternateContent>
            </w:r>
          </w:p>
          <w:p w14:paraId="4DE23F12" w14:textId="77777777" w:rsidR="007004E7" w:rsidRPr="005A3187" w:rsidRDefault="007004E7" w:rsidP="00C65096">
            <w:pPr>
              <w:jc w:val="both"/>
              <w:rPr>
                <w:sz w:val="26"/>
                <w:szCs w:val="26"/>
              </w:rPr>
            </w:pPr>
          </w:p>
        </w:tc>
        <w:tc>
          <w:tcPr>
            <w:tcW w:w="8363" w:type="dxa"/>
            <w:hideMark/>
          </w:tcPr>
          <w:p w14:paraId="7B9A754B" w14:textId="77777777" w:rsidR="007004E7" w:rsidRPr="00073ED6" w:rsidRDefault="007004E7" w:rsidP="00C65096">
            <w:pPr>
              <w:jc w:val="center"/>
              <w:rPr>
                <w:sz w:val="26"/>
                <w:szCs w:val="26"/>
              </w:rPr>
            </w:pPr>
            <w:r w:rsidRPr="00073ED6">
              <w:rPr>
                <w:b/>
                <w:bCs/>
                <w:sz w:val="26"/>
                <w:szCs w:val="26"/>
              </w:rPr>
              <w:t>CỘNG HOÀ XÃ HỘI CHỦ NGHĨA VIỆT NAM</w:t>
            </w:r>
          </w:p>
          <w:p w14:paraId="6F92C3B1" w14:textId="77777777" w:rsidR="007004E7" w:rsidRPr="00F60EC5" w:rsidRDefault="007004E7" w:rsidP="00C65096">
            <w:pPr>
              <w:jc w:val="center"/>
              <w:rPr>
                <w:b/>
                <w:bCs/>
                <w:sz w:val="28"/>
                <w:szCs w:val="28"/>
              </w:rPr>
            </w:pPr>
            <w:r w:rsidRPr="00F60EC5">
              <w:rPr>
                <w:b/>
                <w:bCs/>
                <w:sz w:val="28"/>
                <w:szCs w:val="28"/>
              </w:rPr>
              <w:t>Độc lập - Tự do - Hạnh phúc</w:t>
            </w:r>
          </w:p>
          <w:p w14:paraId="6C6A4A78" w14:textId="77777777" w:rsidR="007004E7" w:rsidRPr="002E7CCA" w:rsidRDefault="007004E7" w:rsidP="00C65096">
            <w:pPr>
              <w:rPr>
                <w:i/>
                <w:iCs/>
                <w:sz w:val="20"/>
                <w:szCs w:val="20"/>
              </w:rPr>
            </w:pPr>
            <w:r w:rsidRPr="002E7CCA">
              <w:rPr>
                <w:noProof/>
                <w:sz w:val="20"/>
                <w:szCs w:val="20"/>
              </w:rPr>
              <mc:AlternateContent>
                <mc:Choice Requires="wps">
                  <w:drawing>
                    <wp:anchor distT="4294967290" distB="4294967290" distL="114300" distR="114300" simplePos="0" relativeHeight="251660288" behindDoc="0" locked="0" layoutInCell="1" allowOverlap="1" wp14:anchorId="5D4BB917" wp14:editId="3D089DD1">
                      <wp:simplePos x="0" y="0"/>
                      <wp:positionH relativeFrom="column">
                        <wp:posOffset>1510928</wp:posOffset>
                      </wp:positionH>
                      <wp:positionV relativeFrom="paragraph">
                        <wp:posOffset>20320</wp:posOffset>
                      </wp:positionV>
                      <wp:extent cx="2154804" cy="0"/>
                      <wp:effectExtent l="0" t="0" r="1714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54804" cy="0"/>
                              </a:xfrm>
                              <a:prstGeom prst="line">
                                <a:avLst/>
                              </a:prstGeom>
                              <a:noFill/>
                              <a:ln w="12700">
                                <a:solidFill>
                                  <a:srgbClr val="000000"/>
                                </a:solidFill>
                                <a:round/>
                                <a:headEnd type="none" w="med" len="sm"/>
                                <a:tailEnd type="none" w="med" len="sm"/>
                              </a:ln>
                            </wps:spPr>
                            <wps:bodyPr/>
                          </wps:wsp>
                        </a:graphicData>
                      </a:graphic>
                      <wp14:sizeRelH relativeFrom="page">
                        <wp14:pctWidth>0</wp14:pctWidth>
                      </wp14:sizeRelH>
                      <wp14:sizeRelV relativeFrom="page">
                        <wp14:pctHeight>0</wp14:pctHeight>
                      </wp14:sizeRelV>
                    </wp:anchor>
                  </w:drawing>
                </mc:Choice>
                <mc:Fallback>
                  <w:pict>
                    <v:line w14:anchorId="0335CFD7" id="Straight Connector 3" o:spid="_x0000_s1026" style="position:absolute;flip:y;z-index:25166028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18.95pt,1.6pt" to="288.6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" strokeweight="1pt">
                      <v:stroke startarrowlength="short" endarrowlength="short"/>
                    </v:line>
                  </w:pict>
                </mc:Fallback>
              </mc:AlternateContent>
            </w:r>
          </w:p>
          <w:p w14:paraId="44B7D075" w14:textId="11D46A2C" w:rsidR="007004E7" w:rsidRPr="0080148A" w:rsidRDefault="007004E7" w:rsidP="00DC25BA">
            <w:pPr>
              <w:spacing w:after="120"/>
              <w:ind w:left="-147" w:right="-249" w:firstLine="147"/>
              <w:jc w:val="right"/>
              <w:rPr>
                <w:lang w:val="vi-VN"/>
              </w:rPr>
            </w:pPr>
            <w:r>
              <w:rPr>
                <w:i/>
                <w:iCs/>
                <w:sz w:val="28"/>
              </w:rPr>
              <w:t xml:space="preserve">Hưng Yên, ngày     </w:t>
            </w:r>
            <w:r w:rsidRPr="00F60EC5">
              <w:rPr>
                <w:i/>
                <w:iCs/>
                <w:sz w:val="28"/>
              </w:rPr>
              <w:t xml:space="preserve"> tháng</w:t>
            </w:r>
            <w:r>
              <w:rPr>
                <w:i/>
                <w:iCs/>
                <w:sz w:val="28"/>
                <w:lang w:val="vi-VN"/>
              </w:rPr>
              <w:t xml:space="preserve">   </w:t>
            </w:r>
            <w:r w:rsidRPr="00F60EC5">
              <w:rPr>
                <w:i/>
                <w:iCs/>
                <w:sz w:val="28"/>
              </w:rPr>
              <w:t xml:space="preserve"> năm 202</w:t>
            </w:r>
            <w:r w:rsidR="0098548D">
              <w:rPr>
                <w:i/>
                <w:iCs/>
                <w:sz w:val="28"/>
              </w:rPr>
              <w:t>6</w:t>
            </w:r>
            <w:r>
              <w:rPr>
                <w:i/>
                <w:iCs/>
                <w:sz w:val="28"/>
                <w:lang w:val="vi-VN"/>
              </w:rPr>
              <w:t>6</w:t>
            </w:r>
          </w:p>
        </w:tc>
      </w:tr>
    </w:tbl>
    <w:p w14:paraId="55669662" w14:textId="1DA5A8DE" w:rsidR="007004E7" w:rsidRPr="00DC25BA" w:rsidRDefault="00055EE2" w:rsidP="000205A1">
      <w:pPr>
        <w:jc w:val="center"/>
      </w:pPr>
      <w:r>
        <w:rPr>
          <w:b/>
          <w:bCs/>
        </w:rPr>
        <w:t>BẢN SO SÁNH, THUYẾT MINH</w:t>
      </w:r>
      <w:r w:rsidR="0098548D">
        <w:rPr>
          <w:b/>
          <w:bCs/>
        </w:rPr>
        <w:t xml:space="preserve"> NỘI DUNG</w:t>
      </w:r>
      <w:r>
        <w:rPr>
          <w:b/>
          <w:bCs/>
        </w:rPr>
        <w:t xml:space="preserve"> </w:t>
      </w:r>
      <w:r w:rsidR="00DC25BA" w:rsidRPr="00B32FF4">
        <w:rPr>
          <w:b/>
          <w:bCs/>
        </w:rPr>
        <w:t>DỰ THẢO QUYẾT ĐỊNH BAN HÀNH QUY ĐỊNH VỀ TIÊU CHÍ, ĐIỀU KIỆN LỰA CHỌN TỔ CHỨC, ĐƠN VỊ CUNG CẤP DỊCH VỤ CHI TRẢ CHẾ ĐỘ, CHÍNH SÁCH TRỢ GIÚP XÃ HỘI VÀ TRỢ CẤP HƯU TRÍ XÃ HỘI TRÊN ĐỊA BÀN TỈNH HƯNG YÊN</w:t>
      </w:r>
    </w:p>
    <w:tbl>
      <w:tblPr>
        <w:tblStyle w:val="TableGrid"/>
        <w:tblW w:w="14884" w:type="dxa"/>
        <w:tblInd w:w="-572" w:type="dxa"/>
        <w:tblLook w:val="04A0" w:firstRow="1" w:lastRow="0" w:firstColumn="1" w:lastColumn="0" w:noHBand="0" w:noVBand="1"/>
      </w:tblPr>
      <w:tblGrid>
        <w:gridCol w:w="3261"/>
        <w:gridCol w:w="5953"/>
        <w:gridCol w:w="5670"/>
      </w:tblGrid>
      <w:tr w:rsidR="00324AB3" w:rsidRPr="00A4235F" w14:paraId="16A5D6FC" w14:textId="77777777" w:rsidTr="00B844F5">
        <w:tc>
          <w:tcPr>
            <w:tcW w:w="3261" w:type="dxa"/>
          </w:tcPr>
          <w:p w14:paraId="5BA406C4" w14:textId="77777777" w:rsidR="00324AB3" w:rsidRPr="00A4235F" w:rsidRDefault="00324AB3" w:rsidP="00C65096">
            <w:pPr>
              <w:jc w:val="center"/>
              <w:rPr>
                <w:b/>
                <w:color w:val="000000" w:themeColor="text1"/>
              </w:rPr>
            </w:pPr>
            <w:r w:rsidRPr="00A4235F">
              <w:rPr>
                <w:b/>
                <w:color w:val="000000" w:themeColor="text1"/>
                <w:lang w:val="vi-VN"/>
              </w:rPr>
              <w:t>VĂN BẢN QUY PHẠM PHÁP LUẬT HIỆN HÀNH</w:t>
            </w:r>
          </w:p>
        </w:tc>
        <w:tc>
          <w:tcPr>
            <w:tcW w:w="5953" w:type="dxa"/>
            <w:vAlign w:val="center"/>
          </w:tcPr>
          <w:p w14:paraId="3EA46CE3" w14:textId="77777777" w:rsidR="00324AB3" w:rsidRPr="00A4235F" w:rsidRDefault="00324AB3" w:rsidP="00324AB3">
            <w:pPr>
              <w:jc w:val="center"/>
              <w:rPr>
                <w:b/>
                <w:color w:val="000000" w:themeColor="text1"/>
                <w:lang w:val="vi-VN"/>
              </w:rPr>
            </w:pPr>
            <w:r w:rsidRPr="00A4235F">
              <w:rPr>
                <w:b/>
                <w:color w:val="000000" w:themeColor="text1"/>
                <w:lang w:val="vi-VN"/>
              </w:rPr>
              <w:t xml:space="preserve">DỰ THẢO VĂN BẢN </w:t>
            </w:r>
          </w:p>
        </w:tc>
        <w:tc>
          <w:tcPr>
            <w:tcW w:w="5670" w:type="dxa"/>
            <w:vAlign w:val="center"/>
          </w:tcPr>
          <w:p w14:paraId="44F21895" w14:textId="77777777" w:rsidR="00324AB3" w:rsidRPr="00A4235F" w:rsidRDefault="00324AB3" w:rsidP="00C65096">
            <w:pPr>
              <w:jc w:val="center"/>
              <w:rPr>
                <w:b/>
                <w:color w:val="000000" w:themeColor="text1"/>
                <w:lang w:val="vi-VN"/>
              </w:rPr>
            </w:pPr>
            <w:r w:rsidRPr="00A4235F">
              <w:rPr>
                <w:b/>
                <w:color w:val="000000" w:themeColor="text1"/>
                <w:lang w:val="vi-VN"/>
              </w:rPr>
              <w:t>THUYẾT MINH</w:t>
            </w:r>
          </w:p>
        </w:tc>
      </w:tr>
      <w:tr w:rsidR="00FD26E7" w:rsidRPr="00A4235F" w14:paraId="6B36C140" w14:textId="77777777" w:rsidTr="00B844F5">
        <w:tc>
          <w:tcPr>
            <w:tcW w:w="3261" w:type="dxa"/>
            <w:vAlign w:val="center"/>
          </w:tcPr>
          <w:p w14:paraId="733546A1" w14:textId="4E69C6C6" w:rsidR="00FD26E7" w:rsidRPr="00A4235F" w:rsidRDefault="00FD26E7" w:rsidP="00DB1F0E">
            <w:pPr>
              <w:pStyle w:val="NormalWeb"/>
              <w:spacing w:before="120" w:beforeAutospacing="0" w:after="0" w:afterAutospacing="0"/>
              <w:jc w:val="both"/>
              <w:rPr>
                <w:color w:val="000000" w:themeColor="text1"/>
                <w:lang w:val="vi-VN"/>
              </w:rPr>
            </w:pPr>
            <w:r w:rsidRPr="00A4235F">
              <w:rPr>
                <w:bCs/>
              </w:rPr>
              <w:t>Nghị định số 335/2026/NĐ-CP ngày 21/8/2026 của Chính phủ quy định chính sách trợ giúp xã hội</w:t>
            </w:r>
            <w:r w:rsidR="0032195A">
              <w:rPr>
                <w:bCs/>
              </w:rPr>
              <w:t xml:space="preserve"> (sau đây gọi tắt là </w:t>
            </w:r>
            <w:r w:rsidR="0032195A" w:rsidRPr="00A4235F">
              <w:rPr>
                <w:bCs/>
              </w:rPr>
              <w:t>Nghị định số 335/2026/NĐ-CP</w:t>
            </w:r>
            <w:r w:rsidR="0032195A">
              <w:rPr>
                <w:bCs/>
              </w:rPr>
              <w:t>)</w:t>
            </w:r>
            <w:r w:rsidRPr="00B32FF4">
              <w:t>, trong đó có quy định về tổ chức dịch vụ chi trả</w:t>
            </w:r>
            <w:r w:rsidRPr="00A4235F">
              <w:t xml:space="preserve"> chính sách trợ giúp xã hội (Điều 28) </w:t>
            </w:r>
            <w:r w:rsidRPr="00B32FF4">
              <w:t>và việc lựa chọn đơn vị cung cấp dịch vụ chi trả</w:t>
            </w:r>
            <w:r w:rsidRPr="00A4235F">
              <w:t xml:space="preserve"> chế độ, chính sách hưu trí xã hội (Điều 31)</w:t>
            </w:r>
          </w:p>
        </w:tc>
        <w:tc>
          <w:tcPr>
            <w:tcW w:w="5953" w:type="dxa"/>
            <w:vAlign w:val="center"/>
          </w:tcPr>
          <w:p w14:paraId="1E2B2941" w14:textId="694905FC" w:rsidR="00FD26E7" w:rsidRPr="00A4235F" w:rsidRDefault="00FD26E7" w:rsidP="00DB1F0E">
            <w:pPr>
              <w:widowControl w:val="0"/>
              <w:spacing w:before="120"/>
              <w:jc w:val="both"/>
              <w:rPr>
                <w:rFonts w:eastAsia="Calibri"/>
                <w:i/>
                <w:color w:val="000000" w:themeColor="text1"/>
                <w:lang w:val="vi-VN"/>
              </w:rPr>
            </w:pPr>
            <w:r w:rsidRPr="00A4235F">
              <w:rPr>
                <w:bCs/>
              </w:rPr>
              <w:t>Quyết định của UBND tỉnh ban hành Quy định về tiêu chí, điều kiện lựa chọn tổ chức, đơn vị cung cấp dịch vụ chi trả chế độ, chính sách trợ giúp xã hội và trợ cấp hưu trí xã hội trên địa bàn tỉnh Hưng Yên.</w:t>
            </w:r>
          </w:p>
        </w:tc>
        <w:tc>
          <w:tcPr>
            <w:tcW w:w="5670" w:type="dxa"/>
            <w:vAlign w:val="center"/>
          </w:tcPr>
          <w:p w14:paraId="7A97D263" w14:textId="77777777" w:rsidR="00DB1F0E" w:rsidRPr="00DB1F0E" w:rsidRDefault="00DB1F0E" w:rsidP="00B844F5">
            <w:pPr>
              <w:jc w:val="both"/>
            </w:pPr>
            <w:r w:rsidRPr="00DB1F0E">
              <w:t>Dự thảo Quyết định được xây dựng nhằm cụ thể hóa các tiêu chí, điều kiện lựa chọn tổ chức, đơn vị cung cấp dịch vụ chi trả theo quy định của Nghị định số 335/2026/NĐ-CP, làm cơ sở để tổ chức lựa chọn đơn vị cung cấp dịch vụ theo quy định của pháp luật về đấu thầu và các quy định pháp luật có liên quan.</w:t>
            </w:r>
          </w:p>
          <w:p w14:paraId="2D6F239E" w14:textId="77777777" w:rsidR="00DB1F0E" w:rsidRPr="00DB1F0E" w:rsidRDefault="00DB1F0E" w:rsidP="00B844F5">
            <w:pPr>
              <w:jc w:val="both"/>
            </w:pPr>
            <w:r w:rsidRPr="00DB1F0E">
              <w:t>Các tiêu chí, điều kiện được xây dựng theo hai nhóm: tiêu chí, điều kiện chung áp dụng đối với tổ chức, đơn vị tham gia cung cấp dịch vụ và tiêu chí, điều kiện tương ứng với từng phương thức, phạm vi dịch vụ đăng ký cung cấp. Cách quy định này nhằm bảo đảm yêu cầu về năng lực, an toàn, chất lượng dịch vụ và quyền lợi của người hưởng, đồng thời tạo điều kiện để các tổ chức, đơn vị thuộc các loại hình khác nhau có khả năng đáp ứng tham gia cung cấp dịch vụ phù hợp với năng lực và phương thức tổ chức thực hiện của mình.</w:t>
            </w:r>
          </w:p>
          <w:p w14:paraId="78DA5689" w14:textId="3493747A" w:rsidR="00FD26E7" w:rsidRPr="00DB1F0E" w:rsidRDefault="00DB1F0E" w:rsidP="00B844F5">
            <w:pPr>
              <w:jc w:val="both"/>
            </w:pPr>
            <w:r w:rsidRPr="00DB1F0E">
              <w:t>Dự thảo không quy định lại trình tự, thủ tục lựa chọn nhà thầu, ký kết và quản lý hợp đồng thuộc phạm vi điều chỉnh của pháp luật về đấu thầu mà tập trung quy định các tiêu chí, điều kiện cần thiết về tư cách pháp lý, mạng lưới, cơ sở vật chất, công nghệ thông tin, nhân sự, kinh nghiệm, năng lực tài chính và khả năng cung cấp dịch vụ phù hợp với đặc thù của từng phương thức chi trả.</w:t>
            </w:r>
          </w:p>
        </w:tc>
      </w:tr>
      <w:tr w:rsidR="00FD26E7" w:rsidRPr="00A4235F" w14:paraId="1CE80DDD" w14:textId="77777777" w:rsidTr="00B844F5">
        <w:tc>
          <w:tcPr>
            <w:tcW w:w="3261" w:type="dxa"/>
            <w:vAlign w:val="center"/>
          </w:tcPr>
          <w:p w14:paraId="2EA09B47" w14:textId="4F94C0D2" w:rsidR="00FD26E7" w:rsidRPr="00A4235F" w:rsidRDefault="00FD26E7" w:rsidP="00BE675F">
            <w:pPr>
              <w:pStyle w:val="NormalWeb"/>
              <w:spacing w:before="120" w:beforeAutospacing="0" w:after="0" w:afterAutospacing="0" w:line="320" w:lineRule="exact"/>
              <w:jc w:val="both"/>
              <w:rPr>
                <w:color w:val="000000" w:themeColor="text1"/>
              </w:rPr>
            </w:pPr>
            <w:r w:rsidRPr="00A4235F">
              <w:rPr>
                <w:bCs/>
              </w:rPr>
              <w:lastRenderedPageBreak/>
              <w:t>Luật Đấu thầu số 22/2023/QH15 và các luật sửa đổi, bổ sung một số điều của Luật Đấu thầu; Nghị định số 214/2025/NĐ-CP ngày 04/8/2025 của Chính phủ quy định chi tiết một số điều và biện pháp thi hành Luật Đấu thầu về lựa chọn nhà thầu.</w:t>
            </w:r>
          </w:p>
        </w:tc>
        <w:tc>
          <w:tcPr>
            <w:tcW w:w="5953" w:type="dxa"/>
            <w:vAlign w:val="center"/>
          </w:tcPr>
          <w:p w14:paraId="13E1C265" w14:textId="1B66B339" w:rsidR="00FD26E7" w:rsidRPr="00A4235F" w:rsidRDefault="00FD26E7" w:rsidP="00BE675F">
            <w:pPr>
              <w:widowControl w:val="0"/>
              <w:spacing w:before="120" w:line="320" w:lineRule="exact"/>
              <w:jc w:val="both"/>
              <w:rPr>
                <w:lang w:val="vi-VN"/>
              </w:rPr>
            </w:pPr>
            <w:r w:rsidRPr="00B32FF4">
              <w:t>Quy định việc lựa chọn tổ chức, đơn vị cung cấp dịch vụ chi trả phải thực hiện theo pháp luật về đấu thầu và các quy định pháp luật có liên quan.</w:t>
            </w:r>
          </w:p>
        </w:tc>
        <w:tc>
          <w:tcPr>
            <w:tcW w:w="5670" w:type="dxa"/>
            <w:vAlign w:val="center"/>
          </w:tcPr>
          <w:p w14:paraId="56EB5350" w14:textId="7F46E586" w:rsidR="00FD26E7" w:rsidRPr="00A4235F" w:rsidRDefault="00FD26E7" w:rsidP="00BE675F">
            <w:pPr>
              <w:spacing w:before="120" w:line="320" w:lineRule="exact"/>
              <w:jc w:val="both"/>
              <w:rPr>
                <w:color w:val="000000" w:themeColor="text1"/>
              </w:rPr>
            </w:pPr>
            <w:r w:rsidRPr="00B32FF4">
              <w:t xml:space="preserve">Dự thảo không quy định lại trình tự, thủ tục lựa chọn nhà thầu, ký kết và quản lý hợp đồng thuộc phạm vi điều chỉnh của pháp luật về đấu thầu mà tập trung quy định </w:t>
            </w:r>
            <w:r w:rsidRPr="00A4235F">
              <w:rPr>
                <w:bCs/>
              </w:rPr>
              <w:t>tiêu chí, điều kiện chuyên môn, năng lực và khả năng cung cấp dịch vụ chi trả</w:t>
            </w:r>
            <w:r w:rsidRPr="00B32FF4">
              <w:t xml:space="preserve"> phù hợp với đặc thù chính sách trợ giúp xã hội và trợ cấp hưu trí xã hội trên địa bàn tỉnh.</w:t>
            </w:r>
          </w:p>
        </w:tc>
      </w:tr>
      <w:tr w:rsidR="008E5B2D" w:rsidRPr="00A4235F" w14:paraId="780014ED" w14:textId="77777777" w:rsidTr="00B844F5">
        <w:tc>
          <w:tcPr>
            <w:tcW w:w="9214" w:type="dxa"/>
            <w:gridSpan w:val="2"/>
            <w:vAlign w:val="center"/>
          </w:tcPr>
          <w:p w14:paraId="6BEC6C0B" w14:textId="3E277B9D" w:rsidR="008E5B2D" w:rsidRPr="008E5B2D" w:rsidRDefault="008E5B2D" w:rsidP="00BE675F">
            <w:pPr>
              <w:spacing w:before="120" w:line="320" w:lineRule="exact"/>
              <w:rPr>
                <w:b/>
                <w:color w:val="000000"/>
              </w:rPr>
            </w:pPr>
            <w:r w:rsidRPr="008E5B2D">
              <w:rPr>
                <w:b/>
                <w:bCs/>
              </w:rPr>
              <w:t xml:space="preserve">Chương I: </w:t>
            </w:r>
            <w:r w:rsidRPr="008E5B2D">
              <w:rPr>
                <w:b/>
                <w:color w:val="000000"/>
              </w:rPr>
              <w:t>QUY ĐỊNH CHUNG</w:t>
            </w:r>
          </w:p>
        </w:tc>
        <w:tc>
          <w:tcPr>
            <w:tcW w:w="5670" w:type="dxa"/>
            <w:vAlign w:val="center"/>
          </w:tcPr>
          <w:p w14:paraId="67F9DF80" w14:textId="77777777" w:rsidR="008E5B2D" w:rsidRPr="00B32FF4" w:rsidRDefault="008E5B2D" w:rsidP="00BE675F">
            <w:pPr>
              <w:spacing w:before="120" w:line="320" w:lineRule="exact"/>
              <w:jc w:val="both"/>
            </w:pPr>
          </w:p>
        </w:tc>
      </w:tr>
      <w:tr w:rsidR="00FD26E7" w:rsidRPr="00A4235F" w14:paraId="40864FFA" w14:textId="77777777" w:rsidTr="00B844F5">
        <w:tc>
          <w:tcPr>
            <w:tcW w:w="3261" w:type="dxa"/>
            <w:vAlign w:val="center"/>
          </w:tcPr>
          <w:p w14:paraId="0D689D0C" w14:textId="76251421" w:rsidR="00FD26E7" w:rsidRPr="00A4235F" w:rsidRDefault="00FD26E7" w:rsidP="00BE675F">
            <w:pPr>
              <w:pStyle w:val="NormalWeb"/>
              <w:spacing w:before="120" w:beforeAutospacing="0" w:after="0" w:afterAutospacing="0" w:line="320" w:lineRule="exact"/>
              <w:jc w:val="both"/>
              <w:rPr>
                <w:bCs/>
                <w:color w:val="000000" w:themeColor="text1"/>
              </w:rPr>
            </w:pPr>
            <w:r w:rsidRPr="00B32FF4">
              <w:t>Nghị định số 335/2026/NĐ-CP quy định về việc cung cấp dịch vụ chi trả chế độ, chính sách trợ giúp xã hội và trợ cấp hưu trí xã hội.</w:t>
            </w:r>
          </w:p>
        </w:tc>
        <w:tc>
          <w:tcPr>
            <w:tcW w:w="5953" w:type="dxa"/>
            <w:vAlign w:val="center"/>
          </w:tcPr>
          <w:p w14:paraId="1422BB5E" w14:textId="77777777" w:rsidR="000205A1" w:rsidRPr="00FF3A47" w:rsidRDefault="000205A1" w:rsidP="00BE675F">
            <w:pPr>
              <w:spacing w:before="120" w:line="320" w:lineRule="exact"/>
              <w:jc w:val="both"/>
              <w:rPr>
                <w:b/>
                <w:color w:val="000000"/>
              </w:rPr>
            </w:pPr>
            <w:r w:rsidRPr="00FF3A47">
              <w:rPr>
                <w:b/>
                <w:color w:val="000000"/>
              </w:rPr>
              <w:t>Điều 1. Phạm vi điều chỉnh</w:t>
            </w:r>
          </w:p>
          <w:p w14:paraId="363DFFD6" w14:textId="298588EC" w:rsidR="00FD26E7" w:rsidRPr="00A4235F" w:rsidRDefault="000205A1" w:rsidP="00BE675F">
            <w:pPr>
              <w:spacing w:before="120" w:line="320" w:lineRule="exact"/>
              <w:jc w:val="both"/>
              <w:rPr>
                <w:color w:val="000000"/>
              </w:rPr>
            </w:pPr>
            <w:r w:rsidRPr="00FF3A47">
              <w:rPr>
                <w:color w:val="000000"/>
              </w:rPr>
              <w:t xml:space="preserve">Quy định này quy định tiêu chí, điều kiện lựa chọn </w:t>
            </w:r>
            <w:r>
              <w:rPr>
                <w:color w:val="000000"/>
              </w:rPr>
              <w:t>tổ chức, đơn vị cung cấp dịch vụ chi trả</w:t>
            </w:r>
            <w:r w:rsidRPr="00FF3A47">
              <w:rPr>
                <w:color w:val="000000"/>
              </w:rPr>
              <w:t xml:space="preserve"> chế độ, chính sách trợ giúp xã hội và trợ cấp hưu trí xã hội</w:t>
            </w:r>
            <w:r w:rsidRPr="00FF3A47">
              <w:rPr>
                <w:b/>
                <w:color w:val="000000"/>
              </w:rPr>
              <w:t xml:space="preserve"> </w:t>
            </w:r>
            <w:r w:rsidRPr="00FF3A47">
              <w:rPr>
                <w:color w:val="000000"/>
              </w:rPr>
              <w:t xml:space="preserve">theo quy định tại Điều 28 và Điều 31 Nghị định số 335/2026/NĐ-CP trên địa bàn tỉnh Hưng Yên. </w:t>
            </w:r>
          </w:p>
        </w:tc>
        <w:tc>
          <w:tcPr>
            <w:tcW w:w="5670" w:type="dxa"/>
            <w:vAlign w:val="center"/>
          </w:tcPr>
          <w:p w14:paraId="038C82E5" w14:textId="7B0D4E8B" w:rsidR="00FD26E7" w:rsidRPr="00A4235F" w:rsidRDefault="00B844F5" w:rsidP="00BE675F">
            <w:pPr>
              <w:spacing w:before="120" w:line="320" w:lineRule="exact"/>
              <w:jc w:val="both"/>
              <w:rPr>
                <w:color w:val="000000" w:themeColor="text1"/>
              </w:rPr>
            </w:pPr>
            <w:r>
              <w:t>Quy định phạm vi điều chỉnh nhằm bám sát nội dung được Nghị định số 335/2026/NĐ-CP giao địa phương quy định, xác định rõ phạm vi áp dụng đối với việc lựa chọn tổ chức, đơn vị cung cấp dịch vụ chi trả chế độ, chính sách trợ giúp xã hội và trợ cấp hưu trí xã hội trên địa bàn tỉnh.</w:t>
            </w:r>
          </w:p>
        </w:tc>
      </w:tr>
      <w:tr w:rsidR="00FD26E7" w:rsidRPr="00A4235F" w14:paraId="4E7AE365" w14:textId="77777777" w:rsidTr="00B844F5">
        <w:tc>
          <w:tcPr>
            <w:tcW w:w="3261" w:type="dxa"/>
            <w:vAlign w:val="center"/>
          </w:tcPr>
          <w:p w14:paraId="7F269B8A" w14:textId="7D28E38E" w:rsidR="00FD26E7" w:rsidRPr="00A4235F" w:rsidRDefault="00FD26E7" w:rsidP="00BE675F">
            <w:pPr>
              <w:pStyle w:val="NormalWeb"/>
              <w:spacing w:before="120" w:beforeAutospacing="0" w:after="0" w:afterAutospacing="0" w:line="320" w:lineRule="exact"/>
              <w:jc w:val="both"/>
              <w:rPr>
                <w:color w:val="000000" w:themeColor="text1"/>
              </w:rPr>
            </w:pPr>
            <w:r w:rsidRPr="00B32FF4">
              <w:t>Nghị định số 335/2026/NĐ-CP và các quy định pháp luật có liên quan.</w:t>
            </w:r>
          </w:p>
        </w:tc>
        <w:tc>
          <w:tcPr>
            <w:tcW w:w="5953" w:type="dxa"/>
            <w:vAlign w:val="center"/>
          </w:tcPr>
          <w:p w14:paraId="5BF026BB" w14:textId="77777777" w:rsidR="000205A1" w:rsidRPr="00FF3A47" w:rsidRDefault="000205A1" w:rsidP="00BE675F">
            <w:pPr>
              <w:spacing w:before="120" w:line="320" w:lineRule="exact"/>
              <w:jc w:val="both"/>
              <w:rPr>
                <w:b/>
                <w:color w:val="000000"/>
              </w:rPr>
            </w:pPr>
            <w:r w:rsidRPr="00FF3A47">
              <w:rPr>
                <w:b/>
                <w:color w:val="000000"/>
              </w:rPr>
              <w:t xml:space="preserve">Điều 2. Đối tượng áp dụng </w:t>
            </w:r>
          </w:p>
          <w:p w14:paraId="270AAB3A" w14:textId="77777777" w:rsidR="000205A1" w:rsidRPr="00FF3A47" w:rsidRDefault="000205A1" w:rsidP="00BE675F">
            <w:pPr>
              <w:spacing w:before="120" w:line="320" w:lineRule="exact"/>
              <w:jc w:val="both"/>
              <w:rPr>
                <w:color w:val="000000"/>
              </w:rPr>
            </w:pPr>
            <w:r>
              <w:rPr>
                <w:color w:val="000000"/>
              </w:rPr>
              <w:t>1.</w:t>
            </w:r>
            <w:r w:rsidRPr="00FF3A47">
              <w:rPr>
                <w:color w:val="000000"/>
              </w:rPr>
              <w:t xml:space="preserve"> Ủy ban nhân dân các xã, phường trên địa bàn tỉnh. </w:t>
            </w:r>
          </w:p>
          <w:p w14:paraId="5F579AFF" w14:textId="77777777" w:rsidR="000205A1" w:rsidRPr="00FF3A47" w:rsidRDefault="000205A1" w:rsidP="00BE675F">
            <w:pPr>
              <w:spacing w:before="120" w:line="320" w:lineRule="exact"/>
              <w:jc w:val="both"/>
              <w:rPr>
                <w:color w:val="000000"/>
              </w:rPr>
            </w:pPr>
            <w:r>
              <w:rPr>
                <w:color w:val="000000"/>
              </w:rPr>
              <w:t>2.</w:t>
            </w:r>
            <w:r w:rsidRPr="00FF3A47">
              <w:rPr>
                <w:color w:val="000000"/>
              </w:rPr>
              <w:t xml:space="preserve"> </w:t>
            </w:r>
            <w:r>
              <w:rPr>
                <w:color w:val="000000"/>
              </w:rPr>
              <w:t>Tổ chức, đơn vị cung cấp dịch vụ chi trả</w:t>
            </w:r>
            <w:r w:rsidRPr="00FF3A47">
              <w:rPr>
                <w:color w:val="000000"/>
              </w:rPr>
              <w:t xml:space="preserve"> chế độ, chính sách trợ giúp xã hội và trợ cấp hưu trí xã hội trên địa bàn tỉnh.</w:t>
            </w:r>
          </w:p>
          <w:p w14:paraId="0B0E1B91" w14:textId="0334A994" w:rsidR="00FD26E7" w:rsidRPr="00A4235F" w:rsidRDefault="000205A1" w:rsidP="00BE675F">
            <w:pPr>
              <w:spacing w:before="120" w:line="320" w:lineRule="exact"/>
              <w:jc w:val="both"/>
              <w:rPr>
                <w:color w:val="000000"/>
              </w:rPr>
            </w:pPr>
            <w:r>
              <w:rPr>
                <w:color w:val="000000"/>
              </w:rPr>
              <w:t>3.</w:t>
            </w:r>
            <w:r w:rsidRPr="00FF3A47">
              <w:rPr>
                <w:color w:val="000000"/>
              </w:rPr>
              <w:t xml:space="preserve"> Các cơ quan, tổ chức, cá nhân có liên quan đến việc lựa chọn, cung cấp, quản lý,</w:t>
            </w:r>
            <w:r>
              <w:rPr>
                <w:color w:val="000000"/>
              </w:rPr>
              <w:t xml:space="preserve"> </w:t>
            </w:r>
            <w:r w:rsidRPr="00FF3A47">
              <w:rPr>
                <w:color w:val="000000"/>
              </w:rPr>
              <w:t>giám sát dịch vụ chi trả chế độ, chính sách trợ giúp xã hội và trợ cấp hưu trí xã hội trên địa bàn tỉnh.</w:t>
            </w:r>
          </w:p>
        </w:tc>
        <w:tc>
          <w:tcPr>
            <w:tcW w:w="5670" w:type="dxa"/>
            <w:vAlign w:val="center"/>
          </w:tcPr>
          <w:p w14:paraId="37443390" w14:textId="2C37EEA0" w:rsidR="00FD26E7" w:rsidRPr="00A4235F" w:rsidRDefault="00FD26E7" w:rsidP="00BE675F">
            <w:pPr>
              <w:spacing w:before="120" w:line="320" w:lineRule="exact"/>
              <w:jc w:val="both"/>
              <w:rPr>
                <w:color w:val="000000" w:themeColor="text1"/>
              </w:rPr>
            </w:pPr>
            <w:r w:rsidRPr="00B32FF4">
              <w:t xml:space="preserve">Xác định đầy đủ các chủ thể trực tiếp tham gia hoặc có liên quan đến việc lựa chọn, cung cấp, quản lý và giám sát dịch vụ chi trả, phù hợp với mô hình chính quyền địa phương 02 cấp và yêu cầu tổ chức thực hiện chính sách trên địa bàn tỉnh. </w:t>
            </w:r>
          </w:p>
        </w:tc>
      </w:tr>
      <w:tr w:rsidR="00FD26E7" w:rsidRPr="00A4235F" w14:paraId="653C7762" w14:textId="77777777" w:rsidTr="00B844F5">
        <w:tc>
          <w:tcPr>
            <w:tcW w:w="3261" w:type="dxa"/>
            <w:vAlign w:val="center"/>
          </w:tcPr>
          <w:p w14:paraId="5B72697D" w14:textId="47493145" w:rsidR="00FD26E7" w:rsidRPr="00A4235F" w:rsidRDefault="00FD26E7" w:rsidP="00DB1F0E">
            <w:pPr>
              <w:pStyle w:val="NormalWeb"/>
              <w:spacing w:before="120" w:beforeAutospacing="0" w:after="0" w:afterAutospacing="0"/>
              <w:jc w:val="both"/>
              <w:rPr>
                <w:color w:val="000000" w:themeColor="text1"/>
              </w:rPr>
            </w:pPr>
            <w:r w:rsidRPr="00B32FF4">
              <w:lastRenderedPageBreak/>
              <w:t>Pháp luật về đấu thầu, pháp luật về ngân sách nhà nước và Nghị định số 335/2026/NĐ-CP.</w:t>
            </w:r>
          </w:p>
        </w:tc>
        <w:tc>
          <w:tcPr>
            <w:tcW w:w="5953" w:type="dxa"/>
            <w:vAlign w:val="center"/>
          </w:tcPr>
          <w:p w14:paraId="28D7C471" w14:textId="77777777" w:rsidR="000205A1" w:rsidRPr="00FF3A47" w:rsidRDefault="000205A1" w:rsidP="00DB1F0E">
            <w:pPr>
              <w:spacing w:before="120"/>
              <w:jc w:val="both"/>
              <w:rPr>
                <w:b/>
                <w:color w:val="000000"/>
              </w:rPr>
            </w:pPr>
            <w:r w:rsidRPr="00FF3A47">
              <w:rPr>
                <w:b/>
                <w:color w:val="000000"/>
              </w:rPr>
              <w:t xml:space="preserve">Điều </w:t>
            </w:r>
            <w:r>
              <w:rPr>
                <w:b/>
                <w:color w:val="000000"/>
              </w:rPr>
              <w:t>3</w:t>
            </w:r>
            <w:r w:rsidRPr="00FF3A47">
              <w:rPr>
                <w:b/>
                <w:color w:val="000000"/>
              </w:rPr>
              <w:t xml:space="preserve">. Nguyên tắc lựa chọn </w:t>
            </w:r>
          </w:p>
          <w:p w14:paraId="7897F71E" w14:textId="77777777" w:rsidR="000205A1" w:rsidRPr="00FF3A47" w:rsidRDefault="000205A1" w:rsidP="00DB1F0E">
            <w:pPr>
              <w:spacing w:before="120"/>
              <w:jc w:val="both"/>
              <w:rPr>
                <w:color w:val="000000"/>
              </w:rPr>
            </w:pPr>
            <w:r w:rsidRPr="00FF3A47">
              <w:rPr>
                <w:color w:val="000000"/>
              </w:rPr>
              <w:t xml:space="preserve">1. Việc lựa chọn </w:t>
            </w:r>
            <w:r>
              <w:rPr>
                <w:color w:val="000000"/>
              </w:rPr>
              <w:t>tổ chức, đơn vị cung cấp dịch vụ chi trả</w:t>
            </w:r>
            <w:r w:rsidRPr="00FF3A47">
              <w:rPr>
                <w:color w:val="000000"/>
              </w:rPr>
              <w:t xml:space="preserve"> phải bảo đảm công khai, minh bạch, cạnh tranh, công bằng, hiệu quả và đúng quy định của pháp luật. </w:t>
            </w:r>
          </w:p>
          <w:p w14:paraId="78F03274" w14:textId="77777777" w:rsidR="000205A1" w:rsidRPr="00FF3A47" w:rsidRDefault="000205A1" w:rsidP="00DB1F0E">
            <w:pPr>
              <w:spacing w:before="120"/>
              <w:jc w:val="both"/>
              <w:rPr>
                <w:color w:val="000000"/>
                <w:spacing w:val="-6"/>
              </w:rPr>
            </w:pPr>
            <w:r w:rsidRPr="00FF3A47">
              <w:rPr>
                <w:color w:val="000000"/>
                <w:spacing w:val="-6"/>
              </w:rPr>
              <w:t xml:space="preserve">2. </w:t>
            </w:r>
            <w:r>
              <w:rPr>
                <w:color w:val="000000"/>
                <w:spacing w:val="-6"/>
              </w:rPr>
              <w:t>Tổ chức, đơn vị cung cấp dịch vụ chi trả</w:t>
            </w:r>
            <w:r w:rsidRPr="00FF3A47">
              <w:rPr>
                <w:color w:val="000000"/>
                <w:spacing w:val="-6"/>
              </w:rPr>
              <w:t xml:space="preserve"> được đánh giá đạt </w:t>
            </w:r>
            <w:r>
              <w:rPr>
                <w:color w:val="000000"/>
                <w:spacing w:val="-6"/>
              </w:rPr>
              <w:t xml:space="preserve">yêu cầu khi đáp ứng các tiêu chí, điều kiện chung quy định tại Chương II và các tiêu chí, điều kiện tương ứng với phương thức, phạm vi dịch vụ đăng ký cung cấp quy định tại Chương </w:t>
            </w:r>
            <w:r w:rsidRPr="00FF3A47">
              <w:rPr>
                <w:color w:val="000000"/>
                <w:spacing w:val="-6"/>
              </w:rPr>
              <w:t xml:space="preserve">III </w:t>
            </w:r>
            <w:r>
              <w:rPr>
                <w:color w:val="000000"/>
                <w:spacing w:val="-6"/>
              </w:rPr>
              <w:t xml:space="preserve">của </w:t>
            </w:r>
            <w:r w:rsidRPr="00FF3A47">
              <w:rPr>
                <w:color w:val="000000"/>
                <w:spacing w:val="-6"/>
              </w:rPr>
              <w:t xml:space="preserve">Quy định này. </w:t>
            </w:r>
          </w:p>
          <w:p w14:paraId="31CC9662" w14:textId="77777777" w:rsidR="000205A1" w:rsidRPr="00FF3A47" w:rsidRDefault="000205A1" w:rsidP="00DB1F0E">
            <w:pPr>
              <w:spacing w:before="120"/>
              <w:jc w:val="both"/>
              <w:rPr>
                <w:color w:val="000000"/>
              </w:rPr>
            </w:pPr>
            <w:r w:rsidRPr="00FF3A47">
              <w:rPr>
                <w:color w:val="000000"/>
              </w:rPr>
              <w:t xml:space="preserve">3. Việc lựa chọn </w:t>
            </w:r>
            <w:r>
              <w:rPr>
                <w:color w:val="000000"/>
              </w:rPr>
              <w:t>tổ chức, đơn vị cung cấp dịch vụ chi trả</w:t>
            </w:r>
            <w:r w:rsidRPr="00FF3A47">
              <w:rPr>
                <w:color w:val="000000"/>
              </w:rPr>
              <w:t xml:space="preserve"> và thực hiện hợp đồng phải bảo đảm quyền, lợi ích hợp pháp của người hưởng chính sách trợ giúp xã hội và chế độ, chính sách trợ cấp hưu trí xã hội</w:t>
            </w:r>
            <w:r>
              <w:rPr>
                <w:color w:val="000000"/>
              </w:rPr>
              <w:t>; phù hợp với đặc điểm địa bàn, số lượng người hưởng và phương thức chi trả.</w:t>
            </w:r>
          </w:p>
          <w:p w14:paraId="69647673" w14:textId="11911E62" w:rsidR="00FD26E7" w:rsidRPr="000205A1" w:rsidRDefault="000205A1" w:rsidP="00DB1F0E">
            <w:pPr>
              <w:spacing w:before="120"/>
              <w:jc w:val="both"/>
              <w:rPr>
                <w:color w:val="000000"/>
                <w:spacing w:val="-6"/>
              </w:rPr>
            </w:pPr>
            <w:r w:rsidRPr="000205A1">
              <w:rPr>
                <w:color w:val="000000"/>
                <w:spacing w:val="-6"/>
              </w:rPr>
              <w:t>4. Tổ chức, đơn vị cung cấp dịch vụ chi trả phải chịu trách nhiệm trước pháp luật về tính trung thực, đầy đủ, chính xác của tài liệu đã được cung cấp.</w:t>
            </w:r>
          </w:p>
        </w:tc>
        <w:tc>
          <w:tcPr>
            <w:tcW w:w="5670" w:type="dxa"/>
            <w:vAlign w:val="center"/>
          </w:tcPr>
          <w:p w14:paraId="1D0F637E" w14:textId="77777777" w:rsidR="00AC09B2" w:rsidRDefault="00AC09B2" w:rsidP="00DB1F0E">
            <w:pPr>
              <w:spacing w:before="120"/>
              <w:jc w:val="both"/>
            </w:pPr>
            <w:r w:rsidRPr="00AC09B2">
              <w:t>Các nguyên tắc được quy định nhằm bảo đảm việc lựa chọn tổ chức, đơn vị cung cấp dịch vụ chi trả được thực hiện công khai, minh bạch, cạnh tranh, công bằng và không phân biệt về loại hình tổ chức, đơn vị. Các tiêu chí, điều kiện được xây dựng theo yêu cầu thực tế của dịch vụ chi trả và được áp dụng tương ứng với phương thức, phạm vi dịch vụ mà tổ chức, đơn vị đăng ký cung cấp</w:t>
            </w:r>
            <w:r>
              <w:t>.</w:t>
            </w:r>
          </w:p>
          <w:p w14:paraId="4E210EAA" w14:textId="48130764" w:rsidR="00FD26E7" w:rsidRPr="00AC09B2" w:rsidRDefault="00AC09B2" w:rsidP="00DB1F0E">
            <w:pPr>
              <w:spacing w:before="120"/>
              <w:jc w:val="both"/>
            </w:pPr>
            <w:r w:rsidRPr="00AC09B2">
              <w:t>Theo đó, tổ chức, đơn vị không nhất thiết phải đáp ứng tất cả các phương thức chi trả; chỉ phải đáp ứng các tiêu chí, điều kiện chung và các tiêu chí, điều kiện tương ứng với phương thức, phạm vi dịch vụ đăng ký cung cấp. Cách quy định này tạo điều kiện để các tổ chức, đơn vị thuộc các loại hình khác nhau, trong đó có tổ chức tín dụng, tổ chức cung ứng dịch vụ bưu chính và các tổ chức, đơn vị có đủ năng lực khác, có cơ hội tham gia cung cấp dịch vụ phù hợp với năng lực, mạng lưới và phương thức chi trả của mình, đồng thời vẫn bảo đảm yêu cầu quản lý, an toàn và quyền lợi của người hưởng.</w:t>
            </w:r>
          </w:p>
        </w:tc>
      </w:tr>
      <w:tr w:rsidR="008E5B2D" w:rsidRPr="00A4235F" w14:paraId="25C32FFF" w14:textId="77777777" w:rsidTr="00B844F5">
        <w:tc>
          <w:tcPr>
            <w:tcW w:w="3261" w:type="dxa"/>
            <w:vAlign w:val="center"/>
          </w:tcPr>
          <w:p w14:paraId="60C90E41" w14:textId="4C91F6A5" w:rsidR="008E5B2D" w:rsidRPr="008E5B2D" w:rsidRDefault="008E5B2D" w:rsidP="00DB1F0E">
            <w:pPr>
              <w:pStyle w:val="NormalWeb"/>
              <w:spacing w:before="120" w:beforeAutospacing="0" w:after="0" w:afterAutospacing="0"/>
              <w:jc w:val="both"/>
              <w:rPr>
                <w:b/>
              </w:rPr>
            </w:pPr>
            <w:r w:rsidRPr="008E5B2D">
              <w:rPr>
                <w:b/>
              </w:rPr>
              <w:t xml:space="preserve">Chương II: </w:t>
            </w:r>
          </w:p>
        </w:tc>
        <w:tc>
          <w:tcPr>
            <w:tcW w:w="5953" w:type="dxa"/>
            <w:vAlign w:val="center"/>
          </w:tcPr>
          <w:p w14:paraId="1C34C6C8" w14:textId="1A6D43E6" w:rsidR="008E5B2D" w:rsidRPr="008E5B2D" w:rsidRDefault="008E5B2D" w:rsidP="008E5B2D">
            <w:pPr>
              <w:spacing w:before="100"/>
              <w:rPr>
                <w:b/>
                <w:color w:val="000000"/>
                <w:shd w:val="clear" w:color="auto" w:fill="FFFFFF"/>
              </w:rPr>
            </w:pPr>
            <w:r w:rsidRPr="00FF3A47">
              <w:rPr>
                <w:b/>
                <w:color w:val="000000"/>
                <w:shd w:val="clear" w:color="auto" w:fill="FFFFFF"/>
              </w:rPr>
              <w:t>TIÊU CHÍ, ĐIỀU KIỆN CHUNG</w:t>
            </w:r>
          </w:p>
        </w:tc>
        <w:tc>
          <w:tcPr>
            <w:tcW w:w="5670" w:type="dxa"/>
            <w:vAlign w:val="center"/>
          </w:tcPr>
          <w:p w14:paraId="793EAC1E" w14:textId="0A88A5F9" w:rsidR="00B844F5" w:rsidRPr="00B844F5" w:rsidRDefault="00B844F5" w:rsidP="00B844F5">
            <w:pPr>
              <w:spacing w:before="120"/>
              <w:jc w:val="both"/>
            </w:pPr>
            <w:r>
              <w:t>C</w:t>
            </w:r>
            <w:r w:rsidRPr="00B844F5">
              <w:t>ác tiêu chí, điều kiện tại Chương này là các tiêu chí, điều kiện chung áp dụng đối với tổ chức, đơn vị tham gia cung cấp dịch vụ chi trả, nhằm bảo đảm các yêu cầu tối thiểu về tư cách pháp lý, khả năng phục vụ địa bàn, cơ sở vật chất, hạ tầng công nghệ thông tin, nhân lực, kinh nghiệm, năng lực tài chính và khả năng hỗ trợ người hưởng.</w:t>
            </w:r>
          </w:p>
          <w:p w14:paraId="2FBAA11A" w14:textId="3753E7E5" w:rsidR="008E5B2D" w:rsidRPr="00BE675F" w:rsidRDefault="00B844F5" w:rsidP="00B844F5">
            <w:pPr>
              <w:spacing w:before="120"/>
              <w:jc w:val="both"/>
              <w:rPr>
                <w:spacing w:val="-2"/>
              </w:rPr>
            </w:pPr>
            <w:r w:rsidRPr="00B844F5">
              <w:rPr>
                <w:spacing w:val="-2"/>
              </w:rPr>
              <w:t>Các tiêu chí, điều kiện chung được xây dựng theo hướng không phân biệt loại hình tổ chức, đơn vị cung cấp dịch vụ. Tổ chức, đơn vị thuộc các loại hình khác nhau được xem xét trên cơ sở khả năng đáp ứng các yêu cầu của dịch vụ và phương thức chi trả đăng ký cung cấp. Việc đáp ứng các tiêu chí, điều kiện chung tại Chương này là cơ sở để tiếp tục đánh giá các tiêu chí, điều kiện tương ứng với từng phương thức, phạm vi dịch vụ quy định tại Chương III.</w:t>
            </w:r>
          </w:p>
        </w:tc>
      </w:tr>
      <w:tr w:rsidR="00FD26E7" w:rsidRPr="00A4235F" w14:paraId="52187072" w14:textId="77777777" w:rsidTr="00B844F5">
        <w:tc>
          <w:tcPr>
            <w:tcW w:w="3261" w:type="dxa"/>
            <w:vAlign w:val="center"/>
          </w:tcPr>
          <w:p w14:paraId="5BBCCC75" w14:textId="631BD553" w:rsidR="00FD26E7" w:rsidRPr="00A4235F" w:rsidRDefault="00FD26E7" w:rsidP="00DB1F0E">
            <w:pPr>
              <w:pStyle w:val="NormalWeb"/>
              <w:spacing w:before="120" w:beforeAutospacing="0" w:after="0" w:afterAutospacing="0"/>
              <w:jc w:val="both"/>
              <w:rPr>
                <w:color w:val="000000" w:themeColor="text1"/>
              </w:rPr>
            </w:pPr>
            <w:r w:rsidRPr="00B32FF4">
              <w:lastRenderedPageBreak/>
              <w:t>Pháp luật về tư cách pháp lý của tổ chức, doanh nghiệp và các quy định có liên quan.</w:t>
            </w:r>
          </w:p>
        </w:tc>
        <w:tc>
          <w:tcPr>
            <w:tcW w:w="5953" w:type="dxa"/>
            <w:vAlign w:val="center"/>
          </w:tcPr>
          <w:p w14:paraId="0359DDCC" w14:textId="77777777" w:rsidR="000205A1" w:rsidRPr="00FF3A47" w:rsidRDefault="000205A1" w:rsidP="00DB1F0E">
            <w:pPr>
              <w:spacing w:before="120"/>
              <w:jc w:val="both"/>
              <w:rPr>
                <w:b/>
                <w:color w:val="000000"/>
                <w:shd w:val="clear" w:color="auto" w:fill="FFFFFF"/>
              </w:rPr>
            </w:pPr>
            <w:r w:rsidRPr="00FF3A47">
              <w:rPr>
                <w:b/>
                <w:color w:val="000000"/>
                <w:shd w:val="clear" w:color="auto" w:fill="FFFFFF"/>
              </w:rPr>
              <w:t xml:space="preserve"> Điều </w:t>
            </w:r>
            <w:r>
              <w:rPr>
                <w:b/>
                <w:color w:val="000000"/>
                <w:shd w:val="clear" w:color="auto" w:fill="FFFFFF"/>
              </w:rPr>
              <w:t>4</w:t>
            </w:r>
            <w:r w:rsidRPr="00FF3A47">
              <w:rPr>
                <w:b/>
                <w:color w:val="000000"/>
                <w:shd w:val="clear" w:color="auto" w:fill="FFFFFF"/>
              </w:rPr>
              <w:t xml:space="preserve">. Tư cách pháp lý </w:t>
            </w:r>
          </w:p>
          <w:p w14:paraId="299E87FE" w14:textId="77777777" w:rsidR="000205A1" w:rsidRPr="00FF3A47" w:rsidRDefault="000205A1" w:rsidP="00DB1F0E">
            <w:pPr>
              <w:spacing w:before="120"/>
              <w:jc w:val="both"/>
              <w:rPr>
                <w:color w:val="000000"/>
                <w:shd w:val="clear" w:color="auto" w:fill="FFFFFF"/>
              </w:rPr>
            </w:pPr>
            <w:r w:rsidRPr="00FF3A47">
              <w:rPr>
                <w:color w:val="000000"/>
                <w:shd w:val="clear" w:color="auto" w:fill="FFFFFF"/>
              </w:rPr>
              <w:t xml:space="preserve">1. Có tư cách pháp nhân, được thành lập và hoạt động hợp pháp theo quy định của pháp luật Việt Nam. </w:t>
            </w:r>
          </w:p>
          <w:p w14:paraId="41D3ED8B" w14:textId="77777777" w:rsidR="000205A1" w:rsidRPr="009C34D3" w:rsidRDefault="000205A1" w:rsidP="00DB1F0E">
            <w:pPr>
              <w:spacing w:before="120"/>
              <w:jc w:val="both"/>
              <w:rPr>
                <w:color w:val="000000"/>
                <w:spacing w:val="-4"/>
                <w:shd w:val="clear" w:color="auto" w:fill="FFFFFF"/>
              </w:rPr>
            </w:pPr>
            <w:r w:rsidRPr="009C34D3">
              <w:rPr>
                <w:color w:val="000000"/>
                <w:spacing w:val="-4"/>
                <w:shd w:val="clear" w:color="auto" w:fill="FFFFFF"/>
              </w:rPr>
              <w:t xml:space="preserve">2. Có tài khoản, con dấu và tổ chức bộ máy, nhân sự phù hợp với việc thực hiện dịch vụ chi trả; </w:t>
            </w:r>
            <w:r>
              <w:rPr>
                <w:color w:val="000000"/>
                <w:spacing w:val="-4"/>
                <w:shd w:val="clear" w:color="auto" w:fill="FFFFFF"/>
              </w:rPr>
              <w:t>việc sử dụng con dấu và tổ chức hạch toán thực hiện theo quy định của pháp luật.</w:t>
            </w:r>
          </w:p>
          <w:p w14:paraId="7A4CD844" w14:textId="77777777" w:rsidR="000205A1" w:rsidRPr="00FF3A47" w:rsidRDefault="000205A1" w:rsidP="00DB1F0E">
            <w:pPr>
              <w:spacing w:before="120"/>
              <w:jc w:val="both"/>
              <w:rPr>
                <w:color w:val="000000"/>
                <w:shd w:val="clear" w:color="auto" w:fill="FFFFFF"/>
              </w:rPr>
            </w:pPr>
            <w:r w:rsidRPr="00FF3A47">
              <w:rPr>
                <w:color w:val="000000"/>
                <w:shd w:val="clear" w:color="auto" w:fill="FFFFFF"/>
              </w:rPr>
              <w:t xml:space="preserve"> 3. Không đang trong quá trình giải thể</w:t>
            </w:r>
            <w:r>
              <w:rPr>
                <w:color w:val="000000"/>
                <w:shd w:val="clear" w:color="auto" w:fill="FFFFFF"/>
              </w:rPr>
              <w:t>,</w:t>
            </w:r>
            <w:r w:rsidRPr="00FF3A47">
              <w:rPr>
                <w:color w:val="000000"/>
                <w:shd w:val="clear" w:color="auto" w:fill="FFFFFF"/>
              </w:rPr>
              <w:t xml:space="preserve"> không bị cơ quan có thẩm quyền đình chỉ hoạt động hoặc thu hồi giấy phép, giấy chứng nhận đăng ký hoặc quyết định thành lập theo quy định của pháp luật. </w:t>
            </w:r>
          </w:p>
          <w:p w14:paraId="7111A2AF" w14:textId="77777777" w:rsidR="000205A1" w:rsidRPr="00FF3A47" w:rsidRDefault="000205A1" w:rsidP="00DB1F0E">
            <w:pPr>
              <w:spacing w:before="120"/>
              <w:jc w:val="both"/>
              <w:rPr>
                <w:color w:val="000000"/>
                <w:spacing w:val="-2"/>
                <w:shd w:val="clear" w:color="auto" w:fill="FFFFFF"/>
              </w:rPr>
            </w:pPr>
            <w:r w:rsidRPr="00FF3A47">
              <w:rPr>
                <w:color w:val="000000"/>
                <w:spacing w:val="-2"/>
                <w:shd w:val="clear" w:color="auto" w:fill="FFFFFF"/>
              </w:rPr>
              <w:t xml:space="preserve">4. Không mất khả năng thanh toán theo quy định của pháp luật về phá sản. </w:t>
            </w:r>
          </w:p>
          <w:p w14:paraId="63ECC49B" w14:textId="72A91E2D" w:rsidR="00FD26E7" w:rsidRPr="000205A1" w:rsidRDefault="000205A1" w:rsidP="00DB1F0E">
            <w:pPr>
              <w:spacing w:before="120"/>
              <w:jc w:val="both"/>
              <w:rPr>
                <w:color w:val="000000"/>
                <w:spacing w:val="-2"/>
                <w:shd w:val="clear" w:color="auto" w:fill="FFFFFF"/>
              </w:rPr>
            </w:pPr>
            <w:r w:rsidRPr="00FF3A47">
              <w:rPr>
                <w:color w:val="000000"/>
                <w:spacing w:val="-2"/>
                <w:shd w:val="clear" w:color="auto" w:fill="FFFFFF"/>
              </w:rPr>
              <w:t xml:space="preserve">5. Không đang bị truy cứu trách nhiệm hình sự theo quy định của pháp luật. </w:t>
            </w:r>
          </w:p>
        </w:tc>
        <w:tc>
          <w:tcPr>
            <w:tcW w:w="5670" w:type="dxa"/>
            <w:vAlign w:val="center"/>
          </w:tcPr>
          <w:p w14:paraId="0D3F57D0" w14:textId="722DB4EB" w:rsidR="00FD26E7" w:rsidRPr="00A4235F" w:rsidRDefault="00FD26E7" w:rsidP="00DB1F0E">
            <w:pPr>
              <w:spacing w:before="120"/>
              <w:jc w:val="both"/>
              <w:rPr>
                <w:color w:val="000000" w:themeColor="text1"/>
              </w:rPr>
            </w:pPr>
            <w:r w:rsidRPr="00B32FF4">
              <w:t>Quy định nhằm bảo đảm tổ chức, đơn vị được lựa chọn có tư cách pháp lý hợp lệ, đang hoạt động bình thường và có đủ điều kiện để tham gia cung cấp dịch vụ. Các điều kiện này là cơ sở sàng lọc về tư cách pháp lý, hạn chế rủi ro trong quá trình ký kết, thực hiện hợp đồng và bảo đảm quyền lợi của người hưởng.</w:t>
            </w:r>
          </w:p>
        </w:tc>
      </w:tr>
      <w:tr w:rsidR="00FD26E7" w:rsidRPr="00A4235F" w14:paraId="213E7F85" w14:textId="77777777" w:rsidTr="00B844F5">
        <w:tc>
          <w:tcPr>
            <w:tcW w:w="3261" w:type="dxa"/>
            <w:vAlign w:val="center"/>
          </w:tcPr>
          <w:p w14:paraId="0E9EB3DD" w14:textId="6A8767C3" w:rsidR="00FD26E7" w:rsidRPr="00A4235F" w:rsidRDefault="00FD26E7" w:rsidP="00DB1F0E">
            <w:pPr>
              <w:pStyle w:val="NormalWeb"/>
              <w:spacing w:before="120" w:beforeAutospacing="0" w:after="0" w:afterAutospacing="0"/>
              <w:jc w:val="both"/>
              <w:rPr>
                <w:color w:val="000000" w:themeColor="text1"/>
              </w:rPr>
            </w:pPr>
            <w:r w:rsidRPr="00B32FF4">
              <w:t>Nghị định số 335/2026/NĐ-CP và yêu cầu thực tế trong tổ chức chi trả trên địa bàn.</w:t>
            </w:r>
          </w:p>
        </w:tc>
        <w:tc>
          <w:tcPr>
            <w:tcW w:w="5953" w:type="dxa"/>
            <w:vAlign w:val="center"/>
          </w:tcPr>
          <w:p w14:paraId="6389AC00" w14:textId="77777777" w:rsidR="000205A1" w:rsidRPr="00FF3A47" w:rsidRDefault="000205A1" w:rsidP="00DB1F0E">
            <w:pPr>
              <w:spacing w:before="120"/>
              <w:jc w:val="both"/>
              <w:rPr>
                <w:rFonts w:ascii="Times New Roman Bold" w:hAnsi="Times New Roman Bold"/>
                <w:b/>
                <w:color w:val="000000"/>
                <w:spacing w:val="-4"/>
                <w:shd w:val="clear" w:color="auto" w:fill="FFFFFF"/>
              </w:rPr>
            </w:pPr>
            <w:r w:rsidRPr="00FF3A47">
              <w:rPr>
                <w:rFonts w:ascii="Times New Roman Bold" w:hAnsi="Times New Roman Bold"/>
                <w:b/>
                <w:color w:val="000000"/>
                <w:spacing w:val="-4"/>
                <w:shd w:val="clear" w:color="auto" w:fill="FFFFFF"/>
              </w:rPr>
              <w:t xml:space="preserve">Điều 5. Hệ thống mạng lưới, cơ sở vật chất và khả năng phục vụ địa bàn </w:t>
            </w:r>
          </w:p>
          <w:p w14:paraId="3398753C" w14:textId="77777777" w:rsidR="000205A1" w:rsidRPr="00FF3A47" w:rsidRDefault="000205A1" w:rsidP="00DB1F0E">
            <w:pPr>
              <w:spacing w:before="120"/>
              <w:jc w:val="both"/>
              <w:rPr>
                <w:color w:val="000000"/>
                <w:shd w:val="clear" w:color="auto" w:fill="FFFFFF"/>
              </w:rPr>
            </w:pPr>
            <w:r w:rsidRPr="00FF3A47">
              <w:rPr>
                <w:color w:val="000000"/>
                <w:shd w:val="clear" w:color="auto" w:fill="FFFFFF"/>
              </w:rPr>
              <w:t xml:space="preserve">1. Có hệ thống mạng lưới, điểm giao dịch hoặc phương án tổ chức thực hiện dịch vụ bảo đảm khả năng cung cấp dịch vụ chi trả ổn định, liên tục trên địa bàn được giao theo hợp đồng. </w:t>
            </w:r>
          </w:p>
          <w:p w14:paraId="7AD65496" w14:textId="77777777" w:rsidR="000205A1" w:rsidRPr="00FF3A47" w:rsidRDefault="000205A1" w:rsidP="00DB1F0E">
            <w:pPr>
              <w:spacing w:before="120"/>
              <w:jc w:val="both"/>
              <w:rPr>
                <w:color w:val="000000"/>
                <w:spacing w:val="-6"/>
                <w:shd w:val="clear" w:color="auto" w:fill="FFFFFF"/>
              </w:rPr>
            </w:pPr>
            <w:r w:rsidRPr="00FF3A47">
              <w:rPr>
                <w:color w:val="000000"/>
                <w:spacing w:val="-6"/>
                <w:shd w:val="clear" w:color="auto" w:fill="FFFFFF"/>
              </w:rPr>
              <w:t xml:space="preserve">2. Có cơ sở vật chất, </w:t>
            </w:r>
            <w:r>
              <w:rPr>
                <w:color w:val="000000"/>
                <w:spacing w:val="-6"/>
                <w:shd w:val="clear" w:color="auto" w:fill="FFFFFF"/>
              </w:rPr>
              <w:t>hạ tầng kỹ thuật, địa điểm, trang thiết bị và phương tiện cần thiết, phù hợp với phương thức, phạm vi dịch vụ chi trả, bảo đảm điều kiện an toàn, thuận tiện cho người hưởng.</w:t>
            </w:r>
            <w:r w:rsidRPr="00FF3A47">
              <w:rPr>
                <w:color w:val="000000"/>
                <w:spacing w:val="-6"/>
                <w:shd w:val="clear" w:color="auto" w:fill="FFFFFF"/>
              </w:rPr>
              <w:t xml:space="preserve"> </w:t>
            </w:r>
          </w:p>
          <w:p w14:paraId="0B77FDE0" w14:textId="77777777" w:rsidR="000205A1" w:rsidRPr="0010558E" w:rsidRDefault="000205A1" w:rsidP="00DB1F0E">
            <w:pPr>
              <w:spacing w:before="120"/>
              <w:jc w:val="both"/>
              <w:rPr>
                <w:color w:val="000000"/>
                <w:spacing w:val="-4"/>
                <w:shd w:val="clear" w:color="auto" w:fill="FFFFFF"/>
              </w:rPr>
            </w:pPr>
            <w:r w:rsidRPr="0010558E">
              <w:rPr>
                <w:color w:val="000000"/>
                <w:spacing w:val="-4"/>
                <w:shd w:val="clear" w:color="auto" w:fill="FFFFFF"/>
              </w:rPr>
              <w:t xml:space="preserve">3. Địa điểm chi trả phải bảo đảm các điều kiện cần thiết về an ninh, an toàn, vệ sinh, phòng cháy, chữa cháy và các điều kiện khác theo quy định của pháp luật. </w:t>
            </w:r>
          </w:p>
          <w:p w14:paraId="25DB45D2" w14:textId="6EEED2D8" w:rsidR="00FD26E7" w:rsidRPr="00A4235F" w:rsidRDefault="000205A1" w:rsidP="00DB1F0E">
            <w:pPr>
              <w:spacing w:before="120"/>
              <w:jc w:val="both"/>
              <w:rPr>
                <w:color w:val="000000"/>
                <w:shd w:val="clear" w:color="auto" w:fill="FFFFFF"/>
              </w:rPr>
            </w:pPr>
            <w:r w:rsidRPr="00FF3A47">
              <w:rPr>
                <w:color w:val="000000"/>
                <w:shd w:val="clear" w:color="auto" w:fill="FFFFFF"/>
              </w:rPr>
              <w:t xml:space="preserve">4. Có phương án </w:t>
            </w:r>
            <w:r>
              <w:rPr>
                <w:color w:val="000000"/>
                <w:shd w:val="clear" w:color="auto" w:fill="FFFFFF"/>
              </w:rPr>
              <w:t>bảo đảm khả năng cung cấp dịch vụ phù hợp đối với địa bàn có số lượng người hưởng lớn, địa bàn xa, khó tiếp cận hoặc có điều kiện đi lại khó khăn.</w:t>
            </w:r>
            <w:r w:rsidRPr="00FF3A47">
              <w:rPr>
                <w:color w:val="000000"/>
                <w:shd w:val="clear" w:color="auto" w:fill="FFFFFF"/>
              </w:rPr>
              <w:t xml:space="preserve"> </w:t>
            </w:r>
            <w:r w:rsidR="00A4235F" w:rsidRPr="00A4235F">
              <w:rPr>
                <w:color w:val="000000"/>
                <w:shd w:val="clear" w:color="auto" w:fill="FFFFFF"/>
              </w:rPr>
              <w:t xml:space="preserve">. </w:t>
            </w:r>
          </w:p>
        </w:tc>
        <w:tc>
          <w:tcPr>
            <w:tcW w:w="5670" w:type="dxa"/>
            <w:vAlign w:val="center"/>
          </w:tcPr>
          <w:p w14:paraId="7E12AC57" w14:textId="77777777" w:rsidR="00AC09B2" w:rsidRPr="00AC09B2" w:rsidRDefault="00AC09B2" w:rsidP="00DB1F0E">
            <w:pPr>
              <w:spacing w:before="120"/>
            </w:pPr>
            <w:r w:rsidRPr="00AC09B2">
              <w:t>Đặc thù người hưởng trợ giúp xã hội và trợ cấp hưu trí xã hội có tỷ lệ lớn là người cao tuổi, người khuyết tật, người bệnh và người gặp khó khăn trong đi lại. Vì vậy, tổ chức, đơn vị cung cấp dịch vụ cần chứng minh khả năng tổ chức cung cấp dịch vụ ổn định, liên tục và thuận tiện trên địa bàn được giao.</w:t>
            </w:r>
          </w:p>
          <w:p w14:paraId="68124DC5" w14:textId="07FF8BD5" w:rsidR="00FD26E7" w:rsidRPr="00AC09B2" w:rsidRDefault="00AC09B2" w:rsidP="00DB1F0E">
            <w:pPr>
              <w:spacing w:before="120"/>
            </w:pPr>
            <w:r w:rsidRPr="00AC09B2">
              <w:t>Tiêu chí được thiết kế theo hướng không bắt buộc tổ chức, đơn vị phải có điểm giao dịch cố định tại từng xã, phường mà cho phép chứng minh khả năng phục vụ thông qua hệ thống mạng lưới, điểm giao dịch hoặc phương án tổ chức thực hiện phù hợp với phương thức và phạm vi dịch vụ đăng ký cung cấp. Cách quy định này bảo đảm tính linh hoạt, không tạo lợi thế hoặc bất lợi cho một loại hình tổ chức nhất định, đồng thời vẫn bảo đảm khả năng tiếp cận dịch vụ của người hưởng</w:t>
            </w:r>
          </w:p>
        </w:tc>
      </w:tr>
      <w:tr w:rsidR="00FD26E7" w:rsidRPr="00A4235F" w14:paraId="0FB35EAE" w14:textId="77777777" w:rsidTr="00B844F5">
        <w:tc>
          <w:tcPr>
            <w:tcW w:w="3261" w:type="dxa"/>
            <w:vAlign w:val="center"/>
          </w:tcPr>
          <w:p w14:paraId="75AEDBF1" w14:textId="26191A37" w:rsidR="00FD26E7" w:rsidRPr="00A4235F" w:rsidRDefault="00FD26E7" w:rsidP="00DB1F0E">
            <w:pPr>
              <w:pStyle w:val="NormalWeb"/>
              <w:spacing w:before="120" w:beforeAutospacing="0" w:after="0" w:afterAutospacing="0"/>
              <w:jc w:val="both"/>
              <w:rPr>
                <w:b/>
                <w:bCs/>
                <w:color w:val="000000" w:themeColor="text1"/>
              </w:rPr>
            </w:pPr>
            <w:r w:rsidRPr="00B32FF4">
              <w:lastRenderedPageBreak/>
              <w:t>Pháp luật về bảo vệ dữ liệu, an toàn thông tin, giao dịch điện tử và các quy định có liên quan.</w:t>
            </w:r>
          </w:p>
        </w:tc>
        <w:tc>
          <w:tcPr>
            <w:tcW w:w="5953" w:type="dxa"/>
            <w:vAlign w:val="center"/>
          </w:tcPr>
          <w:p w14:paraId="4018E4DA" w14:textId="77777777" w:rsidR="000205A1" w:rsidRPr="00FF3A47" w:rsidRDefault="000205A1" w:rsidP="00DB1F0E">
            <w:pPr>
              <w:spacing w:before="120"/>
              <w:jc w:val="both"/>
              <w:rPr>
                <w:b/>
                <w:color w:val="000000"/>
                <w:shd w:val="clear" w:color="auto" w:fill="FFFFFF"/>
              </w:rPr>
            </w:pPr>
            <w:r w:rsidRPr="00FF3A47">
              <w:rPr>
                <w:b/>
                <w:color w:val="000000"/>
                <w:shd w:val="clear" w:color="auto" w:fill="FFFFFF"/>
              </w:rPr>
              <w:t>Điều 6. Hạ tầng công nghệ thông tin, quản lý dữ liệu và bảo mật</w:t>
            </w:r>
          </w:p>
          <w:p w14:paraId="53EA1F4B" w14:textId="77777777" w:rsidR="003E070D" w:rsidRPr="00FF3A47" w:rsidRDefault="003E070D" w:rsidP="003E070D">
            <w:pPr>
              <w:spacing w:before="120"/>
              <w:jc w:val="both"/>
              <w:rPr>
                <w:b/>
                <w:color w:val="000000"/>
                <w:spacing w:val="-6"/>
                <w:shd w:val="clear" w:color="auto" w:fill="FFFFFF"/>
              </w:rPr>
            </w:pPr>
            <w:r w:rsidRPr="00FF3A47">
              <w:rPr>
                <w:color w:val="000000"/>
                <w:spacing w:val="-6"/>
                <w:shd w:val="clear" w:color="auto" w:fill="FFFFFF"/>
              </w:rPr>
              <w:t xml:space="preserve">1. Có hạ tầng công nghệ thông tin đáp ứng yêu cầu quản lý thông tin người hưởng, tổ chức chi trả, đối soát, tổng hợp, báo cáo và trao đổi dữ liệu theo hợp đồng. </w:t>
            </w:r>
          </w:p>
          <w:p w14:paraId="57BF69BE" w14:textId="77777777" w:rsidR="003E070D" w:rsidRPr="00FF3A47" w:rsidRDefault="003E070D" w:rsidP="003E070D">
            <w:pPr>
              <w:spacing w:before="120"/>
              <w:jc w:val="both"/>
              <w:rPr>
                <w:color w:val="000000"/>
                <w:shd w:val="clear" w:color="auto" w:fill="FFFFFF"/>
              </w:rPr>
            </w:pPr>
            <w:r w:rsidRPr="00FF3A47">
              <w:rPr>
                <w:color w:val="000000"/>
                <w:shd w:val="clear" w:color="auto" w:fill="FFFFFF"/>
              </w:rPr>
              <w:t>2. Có khả năng kết nối, tích hợp hoặc trao đổi dữ liệu với hệ thống thông tin của cơ quan có thẩm quyền theo quy định của pháp luật và yêu cầu của hợp đồng dịch vụ chi trả.</w:t>
            </w:r>
          </w:p>
          <w:p w14:paraId="654894A2" w14:textId="77777777" w:rsidR="003E070D" w:rsidRPr="00FF3A47" w:rsidRDefault="003E070D" w:rsidP="003E070D">
            <w:pPr>
              <w:spacing w:before="120"/>
              <w:jc w:val="both"/>
              <w:rPr>
                <w:color w:val="000000"/>
                <w:shd w:val="clear" w:color="auto" w:fill="FFFFFF"/>
              </w:rPr>
            </w:pPr>
            <w:r w:rsidRPr="00FF3A47">
              <w:rPr>
                <w:color w:val="000000"/>
                <w:shd w:val="clear" w:color="auto" w:fill="FFFFFF"/>
              </w:rPr>
              <w:t xml:space="preserve"> 3. Có biện pháp bảo đảm an toàn, bảo mật thông tin, dữ liệu của người hưởng; kiểm soát việc truy cập, khai thác, sử dụng và cung cấp thông tin theo đúng quy định của pháp luật. </w:t>
            </w:r>
          </w:p>
          <w:p w14:paraId="2C7AF94C" w14:textId="77777777" w:rsidR="003E070D" w:rsidRDefault="003E070D" w:rsidP="003E070D">
            <w:pPr>
              <w:spacing w:before="120"/>
              <w:jc w:val="both"/>
              <w:rPr>
                <w:color w:val="000000"/>
                <w:shd w:val="clear" w:color="auto" w:fill="FFFFFF"/>
              </w:rPr>
            </w:pPr>
            <w:r w:rsidRPr="00FF3A47">
              <w:rPr>
                <w:color w:val="000000"/>
                <w:shd w:val="clear" w:color="auto" w:fill="FFFFFF"/>
              </w:rPr>
              <w:t xml:space="preserve">4. Có phương án sao lưu, khôi phục dữ liệu và duy trì hoạt động khi xảy ra sự cố kỹ thuật, mất điện, mất kết nối hoặc các tình huống bất khả kháng khác. </w:t>
            </w:r>
          </w:p>
          <w:p w14:paraId="3327A213" w14:textId="07DB88C8" w:rsidR="00FD26E7" w:rsidRPr="00A4235F" w:rsidRDefault="003E070D" w:rsidP="00DB1F0E">
            <w:pPr>
              <w:spacing w:before="120"/>
              <w:jc w:val="both"/>
              <w:rPr>
                <w:color w:val="000000"/>
                <w:shd w:val="clear" w:color="auto" w:fill="FFFFFF"/>
              </w:rPr>
            </w:pPr>
            <w:r>
              <w:rPr>
                <w:color w:val="000000"/>
                <w:shd w:val="clear" w:color="auto" w:fill="FFFFFF"/>
              </w:rPr>
              <w:t>5. Có phương án xác minh, cập nhật và quản lý thông tin người hưởng phục vụ việc tổ chức chi trả; bảo đảm thông tin người hưởng được quản lý đầy đủ, chính xác, kịp thời và an toàn theo quy định của pháp luật.</w:t>
            </w:r>
          </w:p>
        </w:tc>
        <w:tc>
          <w:tcPr>
            <w:tcW w:w="5670" w:type="dxa"/>
            <w:vAlign w:val="center"/>
          </w:tcPr>
          <w:p w14:paraId="61EB7986" w14:textId="77777777" w:rsidR="007705A6" w:rsidRPr="007705A6" w:rsidRDefault="007705A6" w:rsidP="00DB1F0E">
            <w:pPr>
              <w:spacing w:before="120"/>
              <w:jc w:val="both"/>
              <w:rPr>
                <w:spacing w:val="-4"/>
              </w:rPr>
            </w:pPr>
            <w:r w:rsidRPr="007705A6">
              <w:rPr>
                <w:spacing w:val="-4"/>
              </w:rPr>
              <w:t>Việc chi trả chính sách ngày càng gắn với quản lý thông tin người hưởng, đối soát, tổng hợp và trao đổi dữ liệu. Do đó, dự thảo quy định các yêu cầu về hạ tầng công nghệ thông tin, quản lý và bảo mật dữ liệu ở mức cần thiết để bảo đảm tính chính xác, an toàn và khả năng kiểm soát trong quá trình cung cấp dịch vụ.</w:t>
            </w:r>
          </w:p>
          <w:p w14:paraId="12819164" w14:textId="5DE0F19D" w:rsidR="00FD26E7" w:rsidRPr="007705A6" w:rsidRDefault="007705A6" w:rsidP="00DB1F0E">
            <w:pPr>
              <w:spacing w:before="120"/>
              <w:jc w:val="both"/>
            </w:pPr>
            <w:r w:rsidRPr="007705A6">
              <w:t>Các yêu cầu được áp dụng phù hợp với phương thức và phạm vi dịch vụ đăng ký cung cấp; không yêu cầu mọi tổ chức, đơn vị phải có cùng một mô hình hạ tầng công nghệ hoặc cùng mức độ tích hợp hệ thống. Đối với phương thức chi trả qua tài khoản, tổ chức, đơn vị phải đáp ứng các yêu cầu tương ứng về xác minh, quản lý tài khoản, giao dịch, đối soát và bảo mật; đối với phương thức chi trả bằng tiền mặt hoặc tại nơi cư trú, yêu cầu công nghệ được áp dụng ở mức phù hợp với việc quản lý, đối soát, chứng từ và báo cáo dịch vụ.</w:t>
            </w:r>
          </w:p>
        </w:tc>
      </w:tr>
      <w:tr w:rsidR="00FD26E7" w:rsidRPr="00A4235F" w14:paraId="43C76D75" w14:textId="77777777" w:rsidTr="00B844F5">
        <w:tc>
          <w:tcPr>
            <w:tcW w:w="3261" w:type="dxa"/>
            <w:vAlign w:val="center"/>
          </w:tcPr>
          <w:p w14:paraId="6F43F946" w14:textId="611A885B" w:rsidR="00FD26E7" w:rsidRPr="00A4235F" w:rsidRDefault="00FD26E7" w:rsidP="00DB1F0E">
            <w:pPr>
              <w:pStyle w:val="NormalWeb"/>
              <w:spacing w:before="120" w:beforeAutospacing="0" w:after="0" w:afterAutospacing="0"/>
              <w:jc w:val="both"/>
              <w:rPr>
                <w:bCs/>
                <w:color w:val="000000" w:themeColor="text1"/>
                <w:lang w:val="vi-VN"/>
              </w:rPr>
            </w:pPr>
            <w:r w:rsidRPr="00B32FF4">
              <w:t>Pháp luật có liên quan về tổ chức, nhân sự và cung cấp dịch vụ.</w:t>
            </w:r>
          </w:p>
        </w:tc>
        <w:tc>
          <w:tcPr>
            <w:tcW w:w="5953" w:type="dxa"/>
            <w:vAlign w:val="center"/>
          </w:tcPr>
          <w:p w14:paraId="71425689" w14:textId="77777777" w:rsidR="000205A1" w:rsidRPr="00FF3A47" w:rsidRDefault="000205A1" w:rsidP="00BE675F">
            <w:pPr>
              <w:spacing w:before="60"/>
              <w:jc w:val="both"/>
              <w:rPr>
                <w:b/>
                <w:color w:val="000000"/>
                <w:shd w:val="clear" w:color="auto" w:fill="FFFFFF"/>
              </w:rPr>
            </w:pPr>
            <w:r w:rsidRPr="00FF3A47">
              <w:rPr>
                <w:b/>
                <w:color w:val="000000"/>
                <w:shd w:val="clear" w:color="auto" w:fill="FFFFFF"/>
              </w:rPr>
              <w:t xml:space="preserve">Điều 7. Năng lực tổ chức, nhân sự và kinh nghiệm </w:t>
            </w:r>
          </w:p>
          <w:p w14:paraId="18FEB6B0" w14:textId="77777777" w:rsidR="000205A1" w:rsidRPr="00FF3A47" w:rsidRDefault="000205A1" w:rsidP="00BE675F">
            <w:pPr>
              <w:spacing w:before="60"/>
              <w:jc w:val="both"/>
              <w:rPr>
                <w:color w:val="000000"/>
                <w:spacing w:val="-8"/>
                <w:shd w:val="clear" w:color="auto" w:fill="FFFFFF"/>
              </w:rPr>
            </w:pPr>
            <w:r w:rsidRPr="00FF3A47">
              <w:rPr>
                <w:color w:val="000000"/>
                <w:spacing w:val="-8"/>
                <w:shd w:val="clear" w:color="auto" w:fill="FFFFFF"/>
              </w:rPr>
              <w:t xml:space="preserve">1. Có tổ chức bộ máy, nhân lực quản lý, điều hành, thực hiện và kiểm tra, giám sát dịch vụ chi trả phù hợp với phạm vi, quy mô, địa bàn và phương thức chi trả. </w:t>
            </w:r>
          </w:p>
          <w:p w14:paraId="7EB34D95" w14:textId="77777777" w:rsidR="000205A1" w:rsidRPr="00FF3A47" w:rsidRDefault="000205A1" w:rsidP="00BE675F">
            <w:pPr>
              <w:spacing w:before="60"/>
              <w:jc w:val="both"/>
              <w:rPr>
                <w:color w:val="000000"/>
                <w:shd w:val="clear" w:color="auto" w:fill="FFFFFF"/>
              </w:rPr>
            </w:pPr>
            <w:r w:rsidRPr="00FF3A47">
              <w:rPr>
                <w:color w:val="000000"/>
                <w:shd w:val="clear" w:color="auto" w:fill="FFFFFF"/>
              </w:rPr>
              <w:t>2. Nhân sự trực tiếp thực hiện dịch vụ chi trả phải có năng lực, trình độ phù hợp; được phân công trách nhiệm rõ ràng và được phổ biến, tập huấn về quy trình chi trả, quản lý thông tin và các yêu cầu liên quan.</w:t>
            </w:r>
          </w:p>
          <w:p w14:paraId="3FB4508E" w14:textId="77777777" w:rsidR="000205A1" w:rsidRPr="00FF3A47" w:rsidRDefault="000205A1" w:rsidP="00BE675F">
            <w:pPr>
              <w:spacing w:before="60"/>
              <w:jc w:val="both"/>
              <w:rPr>
                <w:color w:val="000000"/>
                <w:shd w:val="clear" w:color="auto" w:fill="FFFFFF"/>
              </w:rPr>
            </w:pPr>
            <w:r w:rsidRPr="00FF3A47">
              <w:rPr>
                <w:color w:val="000000"/>
                <w:shd w:val="clear" w:color="auto" w:fill="FFFFFF"/>
              </w:rPr>
              <w:t xml:space="preserve">3. Có phương án bố trí nhân lực phù hợp với số lượng người hưởng và từng phương thức chi trả; có nhân lực thay thế khi nhân sự trực tiếp thực hiện không thể làm việc. </w:t>
            </w:r>
          </w:p>
          <w:p w14:paraId="03832225" w14:textId="77777777" w:rsidR="000205A1" w:rsidRPr="00FF3A47" w:rsidRDefault="000205A1" w:rsidP="00BE675F">
            <w:pPr>
              <w:spacing w:before="60"/>
              <w:jc w:val="both"/>
              <w:rPr>
                <w:color w:val="000000"/>
                <w:shd w:val="clear" w:color="auto" w:fill="FFFFFF"/>
              </w:rPr>
            </w:pPr>
            <w:r w:rsidRPr="00FF3A47">
              <w:rPr>
                <w:color w:val="000000"/>
                <w:shd w:val="clear" w:color="auto" w:fill="FFFFFF"/>
              </w:rPr>
              <w:lastRenderedPageBreak/>
              <w:t xml:space="preserve">4. Có kinh nghiệm thực hiện công việc, dịch vụ có phạm vi, tính chất tương tự hoặc có năng lực chứng minh khả năng tổ chức thực hiện dịch vụ chi trả theo yêu cầu. </w:t>
            </w:r>
          </w:p>
          <w:p w14:paraId="4413EE1F" w14:textId="7AF61208" w:rsidR="00FD26E7" w:rsidRPr="00BE675F" w:rsidRDefault="000205A1" w:rsidP="00BE675F">
            <w:pPr>
              <w:spacing w:before="60"/>
              <w:jc w:val="both"/>
              <w:rPr>
                <w:color w:val="000000"/>
                <w:spacing w:val="-4"/>
                <w:shd w:val="clear" w:color="auto" w:fill="FFFFFF"/>
              </w:rPr>
            </w:pPr>
            <w:r w:rsidRPr="00BE675F">
              <w:rPr>
                <w:color w:val="000000"/>
                <w:spacing w:val="-4"/>
                <w:shd w:val="clear" w:color="auto" w:fill="FFFFFF"/>
              </w:rPr>
              <w:t xml:space="preserve">5. Có khả năng phối hợp với Ủy ban nhân dân cấp xã và các cơ quan, đơn vị có liên quan trong quá trình cung cấp dịch vụ. </w:t>
            </w:r>
          </w:p>
        </w:tc>
        <w:tc>
          <w:tcPr>
            <w:tcW w:w="5670" w:type="dxa"/>
            <w:vAlign w:val="center"/>
          </w:tcPr>
          <w:p w14:paraId="3A525E87" w14:textId="77777777" w:rsidR="007705A6" w:rsidRPr="007705A6" w:rsidRDefault="007705A6" w:rsidP="00DB1F0E">
            <w:pPr>
              <w:spacing w:before="120"/>
              <w:jc w:val="both"/>
            </w:pPr>
            <w:r w:rsidRPr="007705A6">
              <w:lastRenderedPageBreak/>
              <w:t>Dịch vụ chi trả liên quan trực tiếp đến quyền lợi của người hưởng và yêu cầu thực hiện chính xác, đúng thời gian, do đó cần bảo đảm năng lực tổ chức, nhân sự và khả năng phối hợp trong quá trình cung cấp dịch vụ.</w:t>
            </w:r>
          </w:p>
          <w:p w14:paraId="4BA2E8BD" w14:textId="404FA7A1" w:rsidR="00FD26E7" w:rsidRPr="007705A6" w:rsidRDefault="007705A6" w:rsidP="00DB1F0E">
            <w:pPr>
              <w:spacing w:before="120"/>
              <w:jc w:val="both"/>
            </w:pPr>
            <w:r w:rsidRPr="007705A6">
              <w:t xml:space="preserve">Tiêu chí về kinh nghiệm được thiết kế theo hướng không bắt buộc tổ chức, đơn vị phải có kinh nghiệm trực tiếp thực hiện dịch vụ chi trả chính sách trợ giúp xã hội hoặc trợ cấp hưu trí xã hội, mà cho phép chứng minh thông qua kinh nghiệm thực hiện công việc, dịch vụ có phạm vi, tính chất tương tự hoặc thông qua năng lực tổ chức thực hiện. Việc quy định theo hướng này vừa bảo đảm yêu cầu về năng lực, vừa tránh thu hẹp phạm vi tham gia của các tổ </w:t>
            </w:r>
            <w:r w:rsidRPr="007705A6">
              <w:lastRenderedPageBreak/>
              <w:t>chức, đơn vị có đủ khả năng cung cấp dịch vụ theo phương thức đăng ký</w:t>
            </w:r>
          </w:p>
        </w:tc>
      </w:tr>
      <w:tr w:rsidR="00FD26E7" w:rsidRPr="00A4235F" w14:paraId="591BE691" w14:textId="77777777" w:rsidTr="00B844F5">
        <w:tc>
          <w:tcPr>
            <w:tcW w:w="3261" w:type="dxa"/>
            <w:vAlign w:val="center"/>
          </w:tcPr>
          <w:p w14:paraId="43FC4E9F" w14:textId="3D79A279" w:rsidR="00FD26E7" w:rsidRPr="00A4235F" w:rsidRDefault="00FD26E7" w:rsidP="00DB1F0E">
            <w:pPr>
              <w:pStyle w:val="NormalWeb"/>
              <w:spacing w:before="120" w:beforeAutospacing="0" w:after="0" w:afterAutospacing="0" w:line="320" w:lineRule="exact"/>
              <w:jc w:val="both"/>
              <w:rPr>
                <w:color w:val="000000" w:themeColor="text1"/>
              </w:rPr>
            </w:pPr>
            <w:r w:rsidRPr="00B32FF4">
              <w:lastRenderedPageBreak/>
              <w:t>Pháp luật về năng lực tài chính và trách nhiệm của nhà cung cấp dịch vụ theo hợp đồng.</w:t>
            </w:r>
          </w:p>
        </w:tc>
        <w:tc>
          <w:tcPr>
            <w:tcW w:w="5953" w:type="dxa"/>
            <w:vAlign w:val="center"/>
          </w:tcPr>
          <w:p w14:paraId="2DCE3DFE" w14:textId="77777777" w:rsidR="000205A1" w:rsidRPr="00FF3A47" w:rsidRDefault="000205A1" w:rsidP="00DB1F0E">
            <w:pPr>
              <w:spacing w:before="120" w:line="320" w:lineRule="exact"/>
              <w:jc w:val="both"/>
              <w:rPr>
                <w:b/>
                <w:color w:val="000000"/>
                <w:shd w:val="clear" w:color="auto" w:fill="FFFFFF"/>
              </w:rPr>
            </w:pPr>
            <w:r w:rsidRPr="00FF3A47">
              <w:rPr>
                <w:b/>
                <w:color w:val="000000"/>
                <w:shd w:val="clear" w:color="auto" w:fill="FFFFFF"/>
              </w:rPr>
              <w:t>Điều 8. Năng lực tài chính và bảo đảm trách nhiệm thực hiện dịch vụ</w:t>
            </w:r>
          </w:p>
          <w:p w14:paraId="5C2CFA29" w14:textId="77777777" w:rsidR="000205A1" w:rsidRPr="00FF3A47" w:rsidRDefault="000205A1" w:rsidP="00DB1F0E">
            <w:pPr>
              <w:spacing w:before="120" w:line="320" w:lineRule="exact"/>
              <w:jc w:val="both"/>
              <w:rPr>
                <w:color w:val="000000"/>
                <w:shd w:val="clear" w:color="auto" w:fill="FFFFFF"/>
              </w:rPr>
            </w:pPr>
            <w:r w:rsidRPr="00FF3A47">
              <w:rPr>
                <w:color w:val="000000"/>
                <w:shd w:val="clear" w:color="auto" w:fill="FFFFFF"/>
              </w:rPr>
              <w:t xml:space="preserve">1. Có năng lực tài chính phù hợp với phạm vi, quy mô và phương thức cung cấp dịch vụ chi trả. </w:t>
            </w:r>
          </w:p>
          <w:p w14:paraId="4485DC46" w14:textId="77777777" w:rsidR="000205A1" w:rsidRPr="00FF3A47" w:rsidRDefault="000205A1" w:rsidP="00DB1F0E">
            <w:pPr>
              <w:spacing w:before="120" w:line="320" w:lineRule="exact"/>
              <w:jc w:val="both"/>
              <w:rPr>
                <w:color w:val="000000"/>
                <w:shd w:val="clear" w:color="auto" w:fill="FFFFFF"/>
              </w:rPr>
            </w:pPr>
            <w:r w:rsidRPr="00FF3A47">
              <w:rPr>
                <w:color w:val="000000"/>
                <w:shd w:val="clear" w:color="auto" w:fill="FFFFFF"/>
              </w:rPr>
              <w:t xml:space="preserve">2. Có tài liệu hợp pháp chứng minh năng lực tài chính theo yêu cầu của hồ sơ lựa chọn và quy định của pháp luật. </w:t>
            </w:r>
          </w:p>
          <w:p w14:paraId="5E603A0D" w14:textId="77777777" w:rsidR="000205A1" w:rsidRPr="00FF3A47" w:rsidRDefault="000205A1" w:rsidP="00DB1F0E">
            <w:pPr>
              <w:spacing w:before="120" w:line="320" w:lineRule="exact"/>
              <w:jc w:val="both"/>
              <w:rPr>
                <w:color w:val="000000"/>
                <w:shd w:val="clear" w:color="auto" w:fill="FFFFFF"/>
              </w:rPr>
            </w:pPr>
            <w:r w:rsidRPr="00FF3A47">
              <w:rPr>
                <w:color w:val="000000"/>
                <w:shd w:val="clear" w:color="auto" w:fill="FFFFFF"/>
              </w:rPr>
              <w:t xml:space="preserve">3. Có phương án bảo đảm nguồn lực để thực hiện đầy đủ, kịp thời các nghĩa vụ tài chính phát sinh do lỗi của </w:t>
            </w:r>
            <w:r>
              <w:rPr>
                <w:color w:val="000000"/>
                <w:shd w:val="clear" w:color="auto" w:fill="FFFFFF"/>
              </w:rPr>
              <w:t>tổ chức, đơn vị cung cấp dịch vụ chi trả</w:t>
            </w:r>
            <w:r w:rsidRPr="00FF3A47">
              <w:rPr>
                <w:color w:val="000000"/>
                <w:shd w:val="clear" w:color="auto" w:fill="FFFFFF"/>
              </w:rPr>
              <w:t xml:space="preserve"> theo hợp đồng và quy định của pháp luật. </w:t>
            </w:r>
          </w:p>
          <w:p w14:paraId="416103C0" w14:textId="0EB96E80" w:rsidR="00FD26E7" w:rsidRPr="00A4235F" w:rsidRDefault="000205A1" w:rsidP="00DB1F0E">
            <w:pPr>
              <w:spacing w:before="120" w:line="320" w:lineRule="exact"/>
              <w:jc w:val="both"/>
              <w:rPr>
                <w:color w:val="000000"/>
                <w:spacing w:val="-6"/>
                <w:shd w:val="clear" w:color="auto" w:fill="FFFFFF"/>
              </w:rPr>
            </w:pPr>
            <w:r w:rsidRPr="00FF3A47">
              <w:rPr>
                <w:color w:val="000000"/>
                <w:spacing w:val="-6"/>
                <w:shd w:val="clear" w:color="auto" w:fill="FFFFFF"/>
              </w:rPr>
              <w:t xml:space="preserve">4. Có khả năng hoàn trả số tiền chi trả sai, chi trả nhầm và bồi hoàn thiệt hại phát sinh do lỗi của </w:t>
            </w:r>
            <w:r>
              <w:rPr>
                <w:color w:val="000000"/>
                <w:spacing w:val="-6"/>
                <w:shd w:val="clear" w:color="auto" w:fill="FFFFFF"/>
              </w:rPr>
              <w:t>tổ chức, đơn vị cung cấp dịch vụ chi trả</w:t>
            </w:r>
            <w:r w:rsidRPr="00FF3A47">
              <w:rPr>
                <w:color w:val="000000"/>
                <w:spacing w:val="-6"/>
                <w:shd w:val="clear" w:color="auto" w:fill="FFFFFF"/>
              </w:rPr>
              <w:t xml:space="preserve"> theo quy định của pháp luật và hợp đồng. </w:t>
            </w:r>
          </w:p>
        </w:tc>
        <w:tc>
          <w:tcPr>
            <w:tcW w:w="5670" w:type="dxa"/>
            <w:vAlign w:val="center"/>
          </w:tcPr>
          <w:p w14:paraId="41D9BC5C" w14:textId="1FE8A9E1" w:rsidR="00FD26E7" w:rsidRPr="00A4235F" w:rsidRDefault="00FD26E7" w:rsidP="00DB1F0E">
            <w:pPr>
              <w:spacing w:before="120" w:line="320" w:lineRule="exact"/>
              <w:jc w:val="both"/>
              <w:rPr>
                <w:color w:val="000000" w:themeColor="text1"/>
              </w:rPr>
            </w:pPr>
            <w:r w:rsidRPr="00B32FF4">
              <w:t xml:space="preserve">Quy định nhằm bảo đảm tổ chức, đơn vị được lựa chọn có khả năng duy trì hoạt động và thực hiện trách nhiệm tài chính phát sinh trong quá trình cung cấp dịch vụ. Đặc biệt, việc yêu cầu khả năng hoàn trả tiền chi sai, chi nhầm và bồi hoàn thiệt hại góp phần bảo vệ ngân sách nhà nước và quyền lợi của người hưởng. </w:t>
            </w:r>
          </w:p>
        </w:tc>
      </w:tr>
      <w:tr w:rsidR="00FD26E7" w:rsidRPr="00A4235F" w14:paraId="0950CE08" w14:textId="77777777" w:rsidTr="00B844F5">
        <w:tc>
          <w:tcPr>
            <w:tcW w:w="3261" w:type="dxa"/>
            <w:vAlign w:val="center"/>
          </w:tcPr>
          <w:p w14:paraId="30043E4D" w14:textId="7A1BCBE9" w:rsidR="00FD26E7" w:rsidRPr="00A4235F" w:rsidRDefault="00FD26E7" w:rsidP="00DB1F0E">
            <w:pPr>
              <w:pStyle w:val="NormalWeb"/>
              <w:spacing w:before="120" w:beforeAutospacing="0" w:after="0" w:afterAutospacing="0" w:line="320" w:lineRule="exact"/>
              <w:jc w:val="both"/>
              <w:rPr>
                <w:color w:val="000000" w:themeColor="text1"/>
              </w:rPr>
            </w:pPr>
            <w:r w:rsidRPr="00B32FF4">
              <w:t>Quy định về trách nhiệm cung cấp thông tin, giải quyết phản ánh, kiến nghị và phối hợp với cơ quan quản lý.</w:t>
            </w:r>
          </w:p>
        </w:tc>
        <w:tc>
          <w:tcPr>
            <w:tcW w:w="5953" w:type="dxa"/>
            <w:vAlign w:val="center"/>
          </w:tcPr>
          <w:p w14:paraId="652BE6E4" w14:textId="77777777" w:rsidR="000205A1" w:rsidRPr="00FF3A47" w:rsidRDefault="000205A1" w:rsidP="00BE675F">
            <w:pPr>
              <w:spacing w:before="120"/>
              <w:jc w:val="both"/>
              <w:rPr>
                <w:b/>
                <w:color w:val="000000"/>
                <w:shd w:val="clear" w:color="auto" w:fill="FFFFFF"/>
              </w:rPr>
            </w:pPr>
            <w:r w:rsidRPr="00FF3A47">
              <w:rPr>
                <w:b/>
                <w:color w:val="000000"/>
                <w:shd w:val="clear" w:color="auto" w:fill="FFFFFF"/>
              </w:rPr>
              <w:t xml:space="preserve">Điều 9. Dịch vụ hỗ trợ người hưởng </w:t>
            </w:r>
          </w:p>
          <w:p w14:paraId="60459D61" w14:textId="77777777" w:rsidR="000205A1" w:rsidRPr="00FF3A47" w:rsidRDefault="000205A1" w:rsidP="00BE675F">
            <w:pPr>
              <w:spacing w:before="120"/>
              <w:jc w:val="both"/>
              <w:rPr>
                <w:color w:val="000000"/>
                <w:shd w:val="clear" w:color="auto" w:fill="FFFFFF"/>
              </w:rPr>
            </w:pPr>
            <w:r w:rsidRPr="00FF3A47">
              <w:rPr>
                <w:color w:val="000000"/>
                <w:shd w:val="clear" w:color="auto" w:fill="FFFFFF"/>
              </w:rPr>
              <w:t xml:space="preserve">1. Có phương án cung cấp dịch vụ hỗ trợ, giải đáp thông tin và hướng dẫn người hưởng trong phạm vi trách nhiệm của </w:t>
            </w:r>
            <w:r>
              <w:rPr>
                <w:color w:val="000000"/>
                <w:shd w:val="clear" w:color="auto" w:fill="FFFFFF"/>
              </w:rPr>
              <w:t>tổ chức, đơn vị cung cấp dịch vụ chi trả</w:t>
            </w:r>
            <w:r w:rsidRPr="00FF3A47">
              <w:rPr>
                <w:color w:val="000000"/>
                <w:shd w:val="clear" w:color="auto" w:fill="FFFFFF"/>
              </w:rPr>
              <w:t xml:space="preserve">. </w:t>
            </w:r>
          </w:p>
          <w:p w14:paraId="69B3894C" w14:textId="77777777" w:rsidR="000205A1" w:rsidRPr="00FF3A47" w:rsidRDefault="000205A1" w:rsidP="00BE675F">
            <w:pPr>
              <w:spacing w:before="120"/>
              <w:jc w:val="both"/>
              <w:rPr>
                <w:color w:val="000000"/>
                <w:shd w:val="clear" w:color="auto" w:fill="FFFFFF"/>
              </w:rPr>
            </w:pPr>
            <w:r w:rsidRPr="00FF3A47">
              <w:rPr>
                <w:color w:val="000000"/>
                <w:shd w:val="clear" w:color="auto" w:fill="FFFFFF"/>
              </w:rPr>
              <w:t xml:space="preserve">2. Có kênh tiếp nhận, phân loại, xử lý và phản hồi phản ánh, kiến nghị của người hưởng liên quan đến việc cung cấp dịch vụ. </w:t>
            </w:r>
          </w:p>
          <w:p w14:paraId="27A71A81" w14:textId="77777777" w:rsidR="000205A1" w:rsidRPr="00FF3A47" w:rsidRDefault="000205A1" w:rsidP="00BE675F">
            <w:pPr>
              <w:spacing w:before="120"/>
              <w:jc w:val="both"/>
              <w:rPr>
                <w:color w:val="000000"/>
                <w:shd w:val="clear" w:color="auto" w:fill="FFFFFF"/>
              </w:rPr>
            </w:pPr>
            <w:r w:rsidRPr="00FF3A47">
              <w:rPr>
                <w:color w:val="000000"/>
                <w:shd w:val="clear" w:color="auto" w:fill="FFFFFF"/>
              </w:rPr>
              <w:t xml:space="preserve">3. Có cơ chế phối hợp với Ủy ban nhân dân cấp xã để xử lý kịp thời các trường hợp người hưởng thay đổi thông tin, thay </w:t>
            </w:r>
            <w:r w:rsidRPr="00FF3A47">
              <w:rPr>
                <w:color w:val="000000"/>
                <w:shd w:val="clear" w:color="auto" w:fill="FFFFFF"/>
              </w:rPr>
              <w:lastRenderedPageBreak/>
              <w:t xml:space="preserve">đổi nơi cư trú, không nhận được tiền hoặc phát sinh vấn đề trong quá trình chi trả. </w:t>
            </w:r>
          </w:p>
          <w:p w14:paraId="6A79227C" w14:textId="1DDC2712" w:rsidR="00FD26E7" w:rsidRPr="00A4235F" w:rsidRDefault="000205A1" w:rsidP="00BE675F">
            <w:pPr>
              <w:spacing w:before="120"/>
              <w:jc w:val="both"/>
              <w:rPr>
                <w:color w:val="000000"/>
                <w:shd w:val="clear" w:color="auto" w:fill="FFFFFF"/>
              </w:rPr>
            </w:pPr>
            <w:r w:rsidRPr="00FF3A47">
              <w:rPr>
                <w:color w:val="000000"/>
                <w:shd w:val="clear" w:color="auto" w:fill="FFFFFF"/>
              </w:rPr>
              <w:t>4. Có chế độ cung cấp thông tin, báo cáo phục vụ công tác quản lý, kiểm tra, giám sát theo quy định của pháp luật và hợp đồng.</w:t>
            </w:r>
          </w:p>
        </w:tc>
        <w:tc>
          <w:tcPr>
            <w:tcW w:w="5670" w:type="dxa"/>
            <w:vAlign w:val="center"/>
          </w:tcPr>
          <w:p w14:paraId="442CE4C2" w14:textId="5CFD28DE" w:rsidR="00FD26E7" w:rsidRPr="00A4235F" w:rsidRDefault="00FD26E7" w:rsidP="00DB1F0E">
            <w:pPr>
              <w:spacing w:before="120" w:line="320" w:lineRule="exact"/>
              <w:jc w:val="both"/>
              <w:rPr>
                <w:color w:val="000000" w:themeColor="text1"/>
              </w:rPr>
            </w:pPr>
            <w:r w:rsidRPr="00B32FF4">
              <w:lastRenderedPageBreak/>
              <w:t xml:space="preserve">Người hưởng chính sách trợ giúp xã hội, trợ cấp hưu trí xã hội có nhu cầu hỗ trợ trong quá trình nhận tiền, thay đổi thông tin hoặc xử lý trường hợp chưa nhận được tiền. Vì vậy, dự thảo quy định trách nhiệm hỗ trợ người hưởng và phối hợp với UBND cấp xã nhằm bảo đảm dịch vụ chi trả không chỉ dừng ở việc chuyển tiền mà còn đáp ứng yêu cầu quản lý, hỗ trợ và xử lý tình huống phát sinh. </w:t>
            </w:r>
          </w:p>
        </w:tc>
      </w:tr>
      <w:tr w:rsidR="007705A6" w:rsidRPr="00A4235F" w14:paraId="7DC6CB79" w14:textId="77777777" w:rsidTr="00B844F5">
        <w:tc>
          <w:tcPr>
            <w:tcW w:w="9214" w:type="dxa"/>
            <w:gridSpan w:val="2"/>
            <w:vAlign w:val="center"/>
          </w:tcPr>
          <w:p w14:paraId="49BD9096" w14:textId="7CBBC519" w:rsidR="007705A6" w:rsidRPr="00FF3A47" w:rsidRDefault="007705A6" w:rsidP="00DB1F0E">
            <w:pPr>
              <w:spacing w:before="120"/>
              <w:rPr>
                <w:b/>
                <w:color w:val="000000"/>
                <w:shd w:val="clear" w:color="auto" w:fill="FFFFFF"/>
              </w:rPr>
            </w:pPr>
            <w:r>
              <w:rPr>
                <w:b/>
                <w:color w:val="000000"/>
                <w:shd w:val="clear" w:color="auto" w:fill="FFFFFF"/>
              </w:rPr>
              <w:t xml:space="preserve">Chương III: </w:t>
            </w:r>
            <w:r w:rsidRPr="00FF3A47">
              <w:rPr>
                <w:b/>
                <w:color w:val="000000"/>
                <w:shd w:val="clear" w:color="auto" w:fill="FFFFFF"/>
              </w:rPr>
              <w:t>TIÊU CHÍ, ĐIỀU KIỆN THEO PHƯƠNG THỨC CHI TRẢ</w:t>
            </w:r>
          </w:p>
        </w:tc>
        <w:tc>
          <w:tcPr>
            <w:tcW w:w="5670" w:type="dxa"/>
            <w:vAlign w:val="center"/>
          </w:tcPr>
          <w:p w14:paraId="59C1DA42" w14:textId="77777777" w:rsidR="007705A6" w:rsidRPr="007705A6" w:rsidRDefault="007705A6" w:rsidP="00DB1F0E">
            <w:pPr>
              <w:spacing w:before="120"/>
              <w:jc w:val="both"/>
            </w:pPr>
            <w:r w:rsidRPr="007705A6">
              <w:t>Các tiêu chí, điều kiện tại Chương III được xây dựng theo từng phương thức chi trả nhằm bảo đảm yêu cầu quản lý và an toàn tương ứng với cách thức cung cấp dịch vụ, không nhằm phân biệt hoặc giới hạn việc tham gia của một loại hình tổ chức, đơn vị cụ thể.</w:t>
            </w:r>
          </w:p>
          <w:p w14:paraId="08609F2A" w14:textId="0ED1200B" w:rsidR="007705A6" w:rsidRPr="00B32FF4" w:rsidRDefault="007705A6" w:rsidP="00DB1F0E">
            <w:pPr>
              <w:spacing w:before="120"/>
              <w:jc w:val="both"/>
            </w:pPr>
            <w:r w:rsidRPr="007705A6">
              <w:t>Theo đó, tổ chức, đơn vị đăng ký cung cấp phương thức chi trả nào thì phải đáp ứng các tiêu chí, điều kiện tương ứng với phương thức đó. Tổ chức, đơn vị có thể đăng ký cung cấp một hoặc nhiều phương thức chi trả tùy theo năng lực, mạng lưới, hạ tầng và phương án tổ chức thực hiện; việc đánh giá được thực hiện trên cơ sở các tiêu chí, điều kiện chung và các tiêu chí, điều kiện tương ứng với phương thức, phạm vi dịch vụ đăng ký.</w:t>
            </w:r>
          </w:p>
        </w:tc>
      </w:tr>
      <w:tr w:rsidR="00FD26E7" w:rsidRPr="00A4235F" w14:paraId="58167F3A" w14:textId="77777777" w:rsidTr="00B844F5">
        <w:tc>
          <w:tcPr>
            <w:tcW w:w="3261" w:type="dxa"/>
            <w:vAlign w:val="center"/>
          </w:tcPr>
          <w:p w14:paraId="45509A4A" w14:textId="748F3B2B" w:rsidR="00FD26E7" w:rsidRPr="00A4235F" w:rsidRDefault="00FD26E7" w:rsidP="00DB1F0E">
            <w:pPr>
              <w:spacing w:before="120"/>
              <w:jc w:val="both"/>
              <w:rPr>
                <w:color w:val="000000" w:themeColor="text1"/>
              </w:rPr>
            </w:pPr>
            <w:r w:rsidRPr="00B32FF4">
              <w:t>Nghị định số 335/2026/NĐ-CP và các quy định có liên quan về chi trả chế độ, chính sách.</w:t>
            </w:r>
          </w:p>
        </w:tc>
        <w:tc>
          <w:tcPr>
            <w:tcW w:w="5953" w:type="dxa"/>
            <w:vAlign w:val="center"/>
          </w:tcPr>
          <w:p w14:paraId="685C2C68" w14:textId="77777777" w:rsidR="005776C0" w:rsidRPr="00FF3A47" w:rsidRDefault="005776C0" w:rsidP="005776C0">
            <w:pPr>
              <w:spacing w:before="120"/>
              <w:jc w:val="both"/>
              <w:rPr>
                <w:color w:val="000000"/>
                <w:shd w:val="clear" w:color="auto" w:fill="FFFFFF"/>
              </w:rPr>
            </w:pPr>
            <w:r w:rsidRPr="00FF3A47">
              <w:rPr>
                <w:color w:val="000000"/>
                <w:shd w:val="clear" w:color="auto" w:fill="FFFFFF"/>
              </w:rPr>
              <w:t xml:space="preserve">1. Có phương án tổ chức chi trả bằng tiền mặt bảo đảm đầy đủ, kịp thời, đúng đối tượng, đúng mức, an toàn và hiệu quả theo danh sách, dữ liệu do cơ quan có thẩm quyền cung cấp. </w:t>
            </w:r>
          </w:p>
          <w:p w14:paraId="33208579" w14:textId="77777777" w:rsidR="005776C0" w:rsidRPr="00FF3A47" w:rsidRDefault="005776C0" w:rsidP="005776C0">
            <w:pPr>
              <w:spacing w:before="120"/>
              <w:jc w:val="both"/>
              <w:rPr>
                <w:color w:val="000000"/>
                <w:spacing w:val="-4"/>
                <w:shd w:val="clear" w:color="auto" w:fill="FFFFFF"/>
              </w:rPr>
            </w:pPr>
            <w:r w:rsidRPr="00FF3A47">
              <w:rPr>
                <w:color w:val="000000"/>
                <w:spacing w:val="-4"/>
                <w:shd w:val="clear" w:color="auto" w:fill="FFFFFF"/>
              </w:rPr>
              <w:t>2. Có phương án tổ chức chi trả phù hợp với đặc điểm địa bàn, số lượng người hưởng; bảo đảm địa điểm chi trả ổn định, thuận tiện, an toàn và phù hợp với người cao tuổi, người khuyết tật, người bệnh và người có khó khăn trong đi lại</w:t>
            </w:r>
            <w:r>
              <w:rPr>
                <w:color w:val="000000"/>
                <w:spacing w:val="-4"/>
                <w:shd w:val="clear" w:color="auto" w:fill="FFFFFF"/>
              </w:rPr>
              <w:t>; đối với người hưởng không có khả năng đến địa điểm chi trả, có phương án chi trả tại nơi cư trú, bảo đảm đúng người, đúng mức, đúng thời gian và không thu thêm chi phí đối với người hưởng.</w:t>
            </w:r>
          </w:p>
          <w:p w14:paraId="01AD37D2" w14:textId="77777777" w:rsidR="005776C0" w:rsidRPr="005776C0" w:rsidRDefault="005776C0" w:rsidP="005776C0">
            <w:pPr>
              <w:spacing w:before="120"/>
              <w:jc w:val="both"/>
              <w:rPr>
                <w:color w:val="000000"/>
                <w:spacing w:val="-4"/>
                <w:shd w:val="clear" w:color="auto" w:fill="FFFFFF"/>
              </w:rPr>
            </w:pPr>
            <w:r w:rsidRPr="005776C0">
              <w:rPr>
                <w:color w:val="000000"/>
                <w:spacing w:val="-4"/>
                <w:shd w:val="clear" w:color="auto" w:fill="FFFFFF"/>
              </w:rPr>
              <w:t xml:space="preserve">3. Có máy móc, thiết bị, phương tiện làm việc cần thiết phục vụ việc chi trả bằng tiền mặt; có biện pháp bảo quản, kiểm soát và bảo đảm an toàn tiền trong quá trình thực hiện dịch vụ. </w:t>
            </w:r>
          </w:p>
          <w:p w14:paraId="6D4323FD" w14:textId="77777777" w:rsidR="005776C0" w:rsidRPr="00FF3A47" w:rsidRDefault="005776C0" w:rsidP="005776C0">
            <w:pPr>
              <w:spacing w:before="120"/>
              <w:jc w:val="both"/>
              <w:rPr>
                <w:color w:val="000000"/>
                <w:spacing w:val="-6"/>
                <w:shd w:val="clear" w:color="auto" w:fill="FFFFFF"/>
              </w:rPr>
            </w:pPr>
            <w:r w:rsidRPr="00FF3A47">
              <w:rPr>
                <w:color w:val="000000"/>
                <w:spacing w:val="-6"/>
                <w:shd w:val="clear" w:color="auto" w:fill="FFFFFF"/>
              </w:rPr>
              <w:lastRenderedPageBreak/>
              <w:t xml:space="preserve">4. Có phương án bố trí nhân lực thực hiện chi trả phù hợp với số lượng người hưởng, địa bàn và thời gian chi trả; bảo đảm có nhân lực thay thế khi cần thiết. </w:t>
            </w:r>
          </w:p>
          <w:p w14:paraId="43C8A3AA" w14:textId="77777777" w:rsidR="005776C0" w:rsidRPr="00FF3A47" w:rsidRDefault="005776C0" w:rsidP="005776C0">
            <w:pPr>
              <w:spacing w:before="120"/>
              <w:jc w:val="both"/>
              <w:rPr>
                <w:color w:val="000000"/>
                <w:shd w:val="clear" w:color="auto" w:fill="FFFFFF"/>
              </w:rPr>
            </w:pPr>
            <w:r w:rsidRPr="00FF3A47">
              <w:rPr>
                <w:color w:val="000000"/>
                <w:shd w:val="clear" w:color="auto" w:fill="FFFFFF"/>
              </w:rPr>
              <w:t xml:space="preserve">5. Có phương án chi trả tại nơi cư trú đối với người hưởng là người cao tuổi, người khuyết tật, người bệnh, người ốm đau hoặc trường hợp khác không có khả năng đến địa điểm chi trả, theo yêu cầu của cơ quan có thẩm quyền và hợp đồng dịch vụ chi trả; không thu thêm chi phí đối với người hưởng. </w:t>
            </w:r>
          </w:p>
          <w:p w14:paraId="033B79D1" w14:textId="77777777" w:rsidR="005776C0" w:rsidRPr="00FF3A47" w:rsidRDefault="005776C0" w:rsidP="005776C0">
            <w:pPr>
              <w:spacing w:before="120"/>
              <w:jc w:val="both"/>
              <w:rPr>
                <w:color w:val="000000"/>
                <w:shd w:val="clear" w:color="auto" w:fill="FFFFFF"/>
              </w:rPr>
            </w:pPr>
            <w:r w:rsidRPr="00FF3A47">
              <w:rPr>
                <w:color w:val="000000"/>
                <w:shd w:val="clear" w:color="auto" w:fill="FFFFFF"/>
              </w:rPr>
              <w:t xml:space="preserve">6. Có phương án tổ chức chi trả trong các trường hợp đặc biệt như thiên tai, dịch bệnh, hỏa hoạn, mất điện, mất kết nối, sự cố hệ thống hoặc các trường hợp bất khả kháng khác; bảo đảm hạn chế tối đa việc chậm, gián đoạn chi trả. </w:t>
            </w:r>
          </w:p>
          <w:p w14:paraId="1BBCFE3A" w14:textId="77777777" w:rsidR="005776C0" w:rsidRPr="00FF3A47" w:rsidRDefault="005776C0" w:rsidP="005776C0">
            <w:pPr>
              <w:spacing w:before="120"/>
              <w:jc w:val="both"/>
              <w:rPr>
                <w:color w:val="000000"/>
                <w:shd w:val="clear" w:color="auto" w:fill="FFFFFF"/>
              </w:rPr>
            </w:pPr>
            <w:r w:rsidRPr="00FF3A47">
              <w:rPr>
                <w:color w:val="000000"/>
                <w:shd w:val="clear" w:color="auto" w:fill="FFFFFF"/>
              </w:rPr>
              <w:t xml:space="preserve">7. Có biện pháp kiểm soát, phát hiện và xử lý trường hợp chi trả sai, chi trả nhầm, chi trả không đúng đối tượng, không đúng mức hoặc chi trả trùng. </w:t>
            </w:r>
          </w:p>
          <w:p w14:paraId="529D8FFA" w14:textId="6FF3622B" w:rsidR="00FD26E7" w:rsidRPr="00A4235F" w:rsidRDefault="005776C0" w:rsidP="005776C0">
            <w:pPr>
              <w:spacing w:before="120"/>
              <w:jc w:val="both"/>
              <w:rPr>
                <w:color w:val="000000"/>
                <w:shd w:val="clear" w:color="auto" w:fill="FFFFFF"/>
              </w:rPr>
            </w:pPr>
            <w:r w:rsidRPr="00FF3A47">
              <w:rPr>
                <w:color w:val="000000"/>
                <w:shd w:val="clear" w:color="auto" w:fill="FFFFFF"/>
              </w:rPr>
              <w:t xml:space="preserve">8. Trường hợp chi trả sai, chi trả nhầm hoặc gây thiệt hại do lỗi của </w:t>
            </w:r>
            <w:r>
              <w:rPr>
                <w:color w:val="000000"/>
                <w:shd w:val="clear" w:color="auto" w:fill="FFFFFF"/>
              </w:rPr>
              <w:t>tổ chức, đơn vị cung cấp dịch vụ chi trả</w:t>
            </w:r>
            <w:r w:rsidRPr="00FF3A47">
              <w:rPr>
                <w:color w:val="000000"/>
                <w:shd w:val="clear" w:color="auto" w:fill="FFFFFF"/>
              </w:rPr>
              <w:t xml:space="preserve">, </w:t>
            </w:r>
            <w:r>
              <w:rPr>
                <w:color w:val="000000"/>
                <w:shd w:val="clear" w:color="auto" w:fill="FFFFFF"/>
              </w:rPr>
              <w:t>tổ chức, đơn vị cung cấp dịch vụ chi trả</w:t>
            </w:r>
            <w:r w:rsidRPr="00FF3A47">
              <w:rPr>
                <w:color w:val="000000"/>
                <w:shd w:val="clear" w:color="auto" w:fill="FFFFFF"/>
              </w:rPr>
              <w:t xml:space="preserve"> phải có khả năng hoàn trả đầy đủ số tiền đã chi sai, chi nhầm và bồi hoàn thiệt hại phát sinh theo quy định của pháp luật và hợp đồng. </w:t>
            </w:r>
          </w:p>
        </w:tc>
        <w:tc>
          <w:tcPr>
            <w:tcW w:w="5670" w:type="dxa"/>
            <w:vAlign w:val="center"/>
          </w:tcPr>
          <w:p w14:paraId="69912CC8" w14:textId="77777777" w:rsidR="00FD26E7" w:rsidRDefault="00FD26E7" w:rsidP="00DB1F0E">
            <w:pPr>
              <w:spacing w:before="120"/>
              <w:jc w:val="both"/>
            </w:pPr>
            <w:r w:rsidRPr="00B32FF4">
              <w:lastRenderedPageBreak/>
              <w:t xml:space="preserve">Quy định cụ thể các điều kiện cần thiết để tổ chức, đơn vị có thể thực hiện an toàn phương thức chi trả bằng tiền mặt. Trong đó, yêu cầu </w:t>
            </w:r>
            <w:r w:rsidRPr="00A4235F">
              <w:rPr>
                <w:bCs/>
              </w:rPr>
              <w:t>chi trả tại nơi cư trú đối với người không có khả năng đến địa điểm chi trả</w:t>
            </w:r>
            <w:r w:rsidRPr="00B32FF4">
              <w:t xml:space="preserve"> nhằm phù hợp với đặc điểm của nhóm người cao tuổi, người khuyết tật, người bệnh, người ốm đau và các trường hợp gặp khó khăn trong đi lại. Đồng thời, yêu cầu không thu thêm chi phí đối với người hưởng nhằm bảo đảm quyền lợi của người hưởng. </w:t>
            </w:r>
          </w:p>
          <w:p w14:paraId="016FE175" w14:textId="5495E109" w:rsidR="005776C0" w:rsidRPr="00DB1F0E" w:rsidRDefault="005776C0" w:rsidP="005776C0">
            <w:pPr>
              <w:spacing w:before="120"/>
              <w:jc w:val="both"/>
            </w:pPr>
            <w:r>
              <w:t>Đối với nội dung q</w:t>
            </w:r>
            <w:r w:rsidRPr="00DB1F0E">
              <w:t>uy định  về chi trả tại nơi cư trú nhằm bảo đảm quyền lợi của những người hưởng không có khả năng đến địa điểm chi trả và làm rõ các yêu cầu về nhân lực, phương tiện, an toàn và chứng từ khi thực hiện chi trả ngoài địa điểm giao dịch thông thường.</w:t>
            </w:r>
          </w:p>
          <w:p w14:paraId="01A9545F" w14:textId="14E6F941" w:rsidR="005776C0" w:rsidRPr="00A4235F" w:rsidRDefault="005776C0" w:rsidP="005776C0">
            <w:pPr>
              <w:spacing w:before="120"/>
              <w:jc w:val="both"/>
              <w:rPr>
                <w:color w:val="000000" w:themeColor="text1"/>
                <w:lang w:val="vi-VN"/>
              </w:rPr>
            </w:pPr>
          </w:p>
        </w:tc>
      </w:tr>
      <w:tr w:rsidR="00FD26E7" w:rsidRPr="00A4235F" w14:paraId="186A4C54" w14:textId="77777777" w:rsidTr="00B844F5">
        <w:tc>
          <w:tcPr>
            <w:tcW w:w="3261" w:type="dxa"/>
            <w:vAlign w:val="center"/>
          </w:tcPr>
          <w:p w14:paraId="721BAF2E" w14:textId="61D9882A" w:rsidR="00FD26E7" w:rsidRPr="00A4235F" w:rsidRDefault="00FD26E7" w:rsidP="00DB1F0E">
            <w:pPr>
              <w:pStyle w:val="NormalWeb"/>
              <w:spacing w:before="120" w:beforeAutospacing="0" w:after="0" w:afterAutospacing="0" w:line="280" w:lineRule="exact"/>
              <w:jc w:val="both"/>
              <w:rPr>
                <w:color w:val="000000" w:themeColor="text1"/>
                <w:lang w:val="vi-VN"/>
              </w:rPr>
            </w:pPr>
            <w:r w:rsidRPr="00B32FF4">
              <w:t>Pháp luật về thanh toán, tài khoản, dữ liệu và Nghị định số 335/2026/NĐ-CP.</w:t>
            </w:r>
          </w:p>
        </w:tc>
        <w:tc>
          <w:tcPr>
            <w:tcW w:w="5953" w:type="dxa"/>
            <w:vAlign w:val="center"/>
          </w:tcPr>
          <w:p w14:paraId="0AC6803B" w14:textId="7F438891" w:rsidR="000205A1" w:rsidRPr="00FF3A47" w:rsidRDefault="000205A1" w:rsidP="00DB1F0E">
            <w:pPr>
              <w:spacing w:before="120" w:line="280" w:lineRule="exact"/>
              <w:jc w:val="both"/>
              <w:rPr>
                <w:b/>
                <w:color w:val="000000"/>
                <w:shd w:val="clear" w:color="auto" w:fill="FFFFFF"/>
              </w:rPr>
            </w:pPr>
            <w:r w:rsidRPr="00FF3A47">
              <w:rPr>
                <w:b/>
                <w:color w:val="000000"/>
                <w:shd w:val="clear" w:color="auto" w:fill="FFFFFF"/>
              </w:rPr>
              <w:t xml:space="preserve">Điều 11. Tiêu chí, điều kiện đối </w:t>
            </w:r>
            <w:r w:rsidR="005776C0">
              <w:rPr>
                <w:b/>
                <w:color w:val="000000"/>
                <w:shd w:val="clear" w:color="auto" w:fill="FFFFFF"/>
              </w:rPr>
              <w:t>với</w:t>
            </w:r>
            <w:r w:rsidRPr="00FF3A47">
              <w:rPr>
                <w:b/>
                <w:color w:val="000000"/>
                <w:shd w:val="clear" w:color="auto" w:fill="FFFFFF"/>
              </w:rPr>
              <w:t xml:space="preserve"> chi trả qua tài khoản </w:t>
            </w:r>
          </w:p>
          <w:p w14:paraId="39BCB1C0" w14:textId="77777777" w:rsidR="005776C0" w:rsidRDefault="005776C0" w:rsidP="005776C0">
            <w:pPr>
              <w:spacing w:before="120"/>
              <w:jc w:val="both"/>
              <w:rPr>
                <w:color w:val="000000"/>
                <w:shd w:val="clear" w:color="auto" w:fill="FFFFFF"/>
              </w:rPr>
            </w:pPr>
            <w:r>
              <w:rPr>
                <w:color w:val="000000"/>
                <w:shd w:val="clear" w:color="auto" w:fill="FFFFFF"/>
              </w:rPr>
              <w:t xml:space="preserve">1. </w:t>
            </w:r>
            <w:r w:rsidRPr="005776C0">
              <w:rPr>
                <w:color w:val="000000"/>
                <w:shd w:val="clear" w:color="auto" w:fill="FFFFFF"/>
              </w:rPr>
              <w:t xml:space="preserve">Có hệ thống, thiết bị và phương tiện kỹ thuật phù hợp để thực hiện việc chi trả qua tài khoản và đối soát kết quả giao dịch. </w:t>
            </w:r>
          </w:p>
          <w:p w14:paraId="16FBF4D5" w14:textId="77777777" w:rsidR="005776C0" w:rsidRDefault="005776C0" w:rsidP="005776C0">
            <w:pPr>
              <w:spacing w:before="120"/>
              <w:jc w:val="both"/>
              <w:rPr>
                <w:color w:val="000000"/>
                <w:shd w:val="clear" w:color="auto" w:fill="FFFFFF"/>
              </w:rPr>
            </w:pPr>
            <w:r>
              <w:rPr>
                <w:color w:val="000000"/>
                <w:shd w:val="clear" w:color="auto" w:fill="FFFFFF"/>
              </w:rPr>
              <w:t xml:space="preserve">2. </w:t>
            </w:r>
            <w:r w:rsidRPr="005776C0">
              <w:rPr>
                <w:color w:val="000000"/>
                <w:shd w:val="clear" w:color="auto" w:fill="FFFFFF"/>
              </w:rPr>
              <w:t xml:space="preserve">Có phương án hỗ trợ người hưởng trong trường hợp chưa có tài khoản, thay đổi thông tin tài khoản, tài khoản không hoạt động, giao dịch không thành công hoặc không nhận được tiền. </w:t>
            </w:r>
          </w:p>
          <w:p w14:paraId="5AEC604D" w14:textId="77777777" w:rsidR="005776C0" w:rsidRDefault="005776C0" w:rsidP="005776C0">
            <w:pPr>
              <w:spacing w:before="120"/>
              <w:jc w:val="both"/>
              <w:rPr>
                <w:color w:val="000000"/>
                <w:shd w:val="clear" w:color="auto" w:fill="FFFFFF"/>
              </w:rPr>
            </w:pPr>
            <w:r>
              <w:rPr>
                <w:color w:val="000000"/>
                <w:shd w:val="clear" w:color="auto" w:fill="FFFFFF"/>
              </w:rPr>
              <w:t xml:space="preserve">3. </w:t>
            </w:r>
            <w:r w:rsidRPr="005776C0">
              <w:rPr>
                <w:color w:val="000000"/>
                <w:shd w:val="clear" w:color="auto" w:fill="FFFFFF"/>
              </w:rPr>
              <w:t xml:space="preserve">Có biện pháp bảo đảm an toàn, bảo mật thông tin tài khoản, dữ liệu cá nhân và các thông tin khác của người hưởng theo quy định của pháp luật. </w:t>
            </w:r>
          </w:p>
          <w:p w14:paraId="39374A68" w14:textId="77777777" w:rsidR="005776C0" w:rsidRPr="005776C0" w:rsidRDefault="005776C0" w:rsidP="005776C0">
            <w:pPr>
              <w:spacing w:before="120"/>
              <w:jc w:val="both"/>
              <w:rPr>
                <w:color w:val="000000"/>
                <w:shd w:val="clear" w:color="auto" w:fill="FFFFFF"/>
              </w:rPr>
            </w:pPr>
            <w:r w:rsidRPr="005776C0">
              <w:rPr>
                <w:color w:val="000000"/>
                <w:shd w:val="clear" w:color="auto" w:fill="FFFFFF"/>
              </w:rPr>
              <w:lastRenderedPageBreak/>
              <w:t xml:space="preserve">4. Có biện pháp kiểm soát, phát hiện và xử lý trường hợp thông tin tài khoản không chính xác dẫn đến chi trả sai, chi trả nhầm hoặc không chi trả được. </w:t>
            </w:r>
          </w:p>
          <w:p w14:paraId="7701FA51" w14:textId="3C0563FC" w:rsidR="0032195A" w:rsidRPr="005776C0" w:rsidRDefault="005776C0" w:rsidP="005776C0">
            <w:pPr>
              <w:spacing w:before="120"/>
              <w:jc w:val="both"/>
              <w:rPr>
                <w:color w:val="000000"/>
                <w:shd w:val="clear" w:color="auto" w:fill="FFFFFF"/>
              </w:rPr>
            </w:pPr>
            <w:r w:rsidRPr="00177E06">
              <w:rPr>
                <w:color w:val="000000"/>
                <w:shd w:val="clear" w:color="auto" w:fill="FFFFFF"/>
              </w:rPr>
              <w:t xml:space="preserve">5. </w:t>
            </w:r>
            <w:r w:rsidRPr="005776C0">
              <w:rPr>
                <w:color w:val="000000"/>
                <w:shd w:val="clear" w:color="auto" w:fill="FFFFFF"/>
              </w:rPr>
              <w:t>Trường hợp chi trả sai, chi trả nhầm hoặc gây thiệt hại do lỗi của tổ chức, đơn vị cung cấp dịch vụ chi trả thì tổ chức, đơn vị cung cấp dịch vụ chi trả phải có khả năng hoàn trả số tiền chi trả sai, chi trả nhầm và bồi hoàn thiệt hại phát sinh theo quy định của pháp luật và hợp đồng.</w:t>
            </w:r>
          </w:p>
        </w:tc>
        <w:tc>
          <w:tcPr>
            <w:tcW w:w="5670" w:type="dxa"/>
            <w:vAlign w:val="center"/>
          </w:tcPr>
          <w:p w14:paraId="21ECE718" w14:textId="69A2629E" w:rsidR="00FD26E7" w:rsidRPr="00A4235F" w:rsidRDefault="00FD26E7" w:rsidP="00DB1F0E">
            <w:pPr>
              <w:spacing w:before="120" w:line="280" w:lineRule="exact"/>
              <w:jc w:val="both"/>
              <w:rPr>
                <w:color w:val="000000" w:themeColor="text1"/>
                <w:lang w:val="vi-VN"/>
              </w:rPr>
            </w:pPr>
            <w:r w:rsidRPr="00B32FF4">
              <w:lastRenderedPageBreak/>
              <w:t xml:space="preserve">Phương thức chi trả qua tài khoản đòi hỏi khả năng xác minh, quản lý và đối soát thông tin chính xác. Dự thảo quy định các điều kiện tương ứng nhằm hạn chế trường hợp giao dịch không thành công, sai thông tin hoặc sai đối tượng, đồng thời bảo đảm an toàn dữ liệu tài khoản và thông tin cá nhân của người hưởng. </w:t>
            </w:r>
          </w:p>
        </w:tc>
      </w:tr>
    </w:tbl>
    <w:p w14:paraId="6DBC63C8" w14:textId="77777777" w:rsidR="009C140C" w:rsidRPr="00DA6ABD" w:rsidRDefault="009C140C">
      <w:bookmarkStart w:id="0" w:name="_GoBack"/>
      <w:bookmarkEnd w:id="0"/>
    </w:p>
    <w:sectPr w:rsidR="009C140C" w:rsidRPr="00DA6ABD" w:rsidSect="00BE675F">
      <w:headerReference w:type="default" r:id="rId7"/>
      <w:pgSz w:w="16840" w:h="11900" w:orient="landscape"/>
      <w:pgMar w:top="1021" w:right="1440" w:bottom="96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44BF4" w14:textId="77777777" w:rsidR="00F7661A" w:rsidRDefault="00F7661A" w:rsidP="00BE675F">
      <w:r>
        <w:separator/>
      </w:r>
    </w:p>
  </w:endnote>
  <w:endnote w:type="continuationSeparator" w:id="0">
    <w:p w14:paraId="7EFC7FFE" w14:textId="77777777" w:rsidR="00F7661A" w:rsidRDefault="00F7661A" w:rsidP="00BE6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imesNewRomanPS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C9679D" w14:textId="77777777" w:rsidR="00F7661A" w:rsidRDefault="00F7661A" w:rsidP="00BE675F">
      <w:r>
        <w:separator/>
      </w:r>
    </w:p>
  </w:footnote>
  <w:footnote w:type="continuationSeparator" w:id="0">
    <w:p w14:paraId="0CAA91E7" w14:textId="77777777" w:rsidR="00F7661A" w:rsidRDefault="00F7661A" w:rsidP="00BE6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7008405"/>
      <w:docPartObj>
        <w:docPartGallery w:val="Page Numbers (Top of Page)"/>
        <w:docPartUnique/>
      </w:docPartObj>
    </w:sdtPr>
    <w:sdtEndPr>
      <w:rPr>
        <w:noProof/>
      </w:rPr>
    </w:sdtEndPr>
    <w:sdtContent>
      <w:p w14:paraId="36A9D532" w14:textId="2F2B6C43" w:rsidR="00BE675F" w:rsidRDefault="00BE675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1F387EB" w14:textId="77777777" w:rsidR="00BE675F" w:rsidRDefault="00BE6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F05A1"/>
    <w:multiLevelType w:val="multilevel"/>
    <w:tmpl w:val="68F6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4E7"/>
    <w:rsid w:val="000205A1"/>
    <w:rsid w:val="00042D4A"/>
    <w:rsid w:val="00051D37"/>
    <w:rsid w:val="00055EE2"/>
    <w:rsid w:val="001E4EF8"/>
    <w:rsid w:val="00290A7D"/>
    <w:rsid w:val="002A225D"/>
    <w:rsid w:val="0032195A"/>
    <w:rsid w:val="00324AB3"/>
    <w:rsid w:val="00376EA4"/>
    <w:rsid w:val="003C5CA2"/>
    <w:rsid w:val="003E070D"/>
    <w:rsid w:val="004F0726"/>
    <w:rsid w:val="005366BD"/>
    <w:rsid w:val="005776C0"/>
    <w:rsid w:val="00584521"/>
    <w:rsid w:val="006F2A9B"/>
    <w:rsid w:val="007004E7"/>
    <w:rsid w:val="007705A6"/>
    <w:rsid w:val="007A1A59"/>
    <w:rsid w:val="007E1A52"/>
    <w:rsid w:val="008B7AA0"/>
    <w:rsid w:val="008E5B2D"/>
    <w:rsid w:val="00905E41"/>
    <w:rsid w:val="00913BFF"/>
    <w:rsid w:val="00973E9B"/>
    <w:rsid w:val="0098548D"/>
    <w:rsid w:val="009C140C"/>
    <w:rsid w:val="00A4235F"/>
    <w:rsid w:val="00AC09B2"/>
    <w:rsid w:val="00B219C1"/>
    <w:rsid w:val="00B844F5"/>
    <w:rsid w:val="00B93207"/>
    <w:rsid w:val="00BD417F"/>
    <w:rsid w:val="00BE675F"/>
    <w:rsid w:val="00C607AE"/>
    <w:rsid w:val="00C65096"/>
    <w:rsid w:val="00C92EF6"/>
    <w:rsid w:val="00D0205B"/>
    <w:rsid w:val="00D64465"/>
    <w:rsid w:val="00DA6ABD"/>
    <w:rsid w:val="00DB0ED8"/>
    <w:rsid w:val="00DB1F0E"/>
    <w:rsid w:val="00DC25BA"/>
    <w:rsid w:val="00F7661A"/>
    <w:rsid w:val="00FC65C4"/>
    <w:rsid w:val="00FD2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4522B"/>
  <w15:chartTrackingRefBased/>
  <w15:docId w15:val="{11EF8487-B421-5447-9DA1-7D4A070FE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04E7"/>
    <w:rPr>
      <w:rFonts w:ascii="Times New Roman" w:eastAsia="Times New Roman" w:hAnsi="Times New Roman" w:cs="Times New Roman"/>
    </w:rPr>
  </w:style>
  <w:style w:type="paragraph" w:styleId="Heading1">
    <w:name w:val="heading 1"/>
    <w:basedOn w:val="Normal"/>
    <w:next w:val="Normal"/>
    <w:link w:val="Heading1Char"/>
    <w:uiPriority w:val="9"/>
    <w:qFormat/>
    <w:rsid w:val="007004E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7004E7"/>
    <w:pPr>
      <w:keepNext w:val="0"/>
      <w:keepLines w:val="0"/>
      <w:widowControl w:val="0"/>
      <w:spacing w:before="120" w:after="120" w:line="276" w:lineRule="auto"/>
      <w:ind w:firstLine="720"/>
      <w:outlineLvl w:val="1"/>
    </w:pPr>
    <w:rPr>
      <w:rFonts w:ascii="Times New Roman" w:eastAsia="Times New Roman" w:hAnsi="Times New Roman" w:cs="Times New Roman"/>
      <w:b/>
      <w:bCs/>
      <w:color w:val="auto"/>
      <w:sz w:val="28"/>
      <w:szCs w:val="28"/>
    </w:rPr>
  </w:style>
  <w:style w:type="paragraph" w:styleId="Heading4">
    <w:name w:val="heading 4"/>
    <w:basedOn w:val="Normal"/>
    <w:next w:val="Normal"/>
    <w:link w:val="Heading4Char"/>
    <w:uiPriority w:val="9"/>
    <w:unhideWhenUsed/>
    <w:qFormat/>
    <w:rsid w:val="00DA6AB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4E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004E7"/>
    <w:rPr>
      <w:rFonts w:ascii="Times New Roman" w:eastAsia="Times New Roman" w:hAnsi="Times New Roman" w:cs="Times New Roman"/>
      <w:b/>
      <w:bCs/>
      <w:sz w:val="28"/>
      <w:szCs w:val="28"/>
    </w:rPr>
  </w:style>
  <w:style w:type="table" w:styleId="TableGrid">
    <w:name w:val="Table Grid"/>
    <w:basedOn w:val="TableNormal"/>
    <w:uiPriority w:val="39"/>
    <w:rsid w:val="00700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004E7"/>
    <w:pPr>
      <w:spacing w:before="100" w:beforeAutospacing="1" w:after="100" w:afterAutospacing="1"/>
    </w:pPr>
  </w:style>
  <w:style w:type="character" w:customStyle="1" w:styleId="apple-converted-space">
    <w:name w:val="apple-converted-space"/>
    <w:basedOn w:val="DefaultParagraphFont"/>
    <w:rsid w:val="007004E7"/>
  </w:style>
  <w:style w:type="character" w:styleId="Hyperlink">
    <w:name w:val="Hyperlink"/>
    <w:basedOn w:val="DefaultParagraphFont"/>
    <w:uiPriority w:val="99"/>
    <w:semiHidden/>
    <w:unhideWhenUsed/>
    <w:rsid w:val="007004E7"/>
    <w:rPr>
      <w:color w:val="0000FF"/>
      <w:u w:val="single"/>
    </w:rPr>
  </w:style>
  <w:style w:type="character" w:customStyle="1" w:styleId="fontstyle01">
    <w:name w:val="fontstyle01"/>
    <w:basedOn w:val="DefaultParagraphFont"/>
    <w:rsid w:val="007004E7"/>
    <w:rPr>
      <w:rFonts w:ascii="TimesNewRomanPSMT" w:hAnsi="TimesNewRomanPSMT" w:hint="default"/>
      <w:b w:val="0"/>
      <w:bCs w:val="0"/>
      <w:i w:val="0"/>
      <w:iCs w:val="0"/>
      <w:color w:val="000000"/>
      <w:sz w:val="28"/>
      <w:szCs w:val="28"/>
    </w:rPr>
  </w:style>
  <w:style w:type="character" w:styleId="CommentReference">
    <w:name w:val="annotation reference"/>
    <w:basedOn w:val="DefaultParagraphFont"/>
    <w:uiPriority w:val="99"/>
    <w:semiHidden/>
    <w:unhideWhenUsed/>
    <w:rsid w:val="004F0726"/>
    <w:rPr>
      <w:sz w:val="16"/>
      <w:szCs w:val="16"/>
    </w:rPr>
  </w:style>
  <w:style w:type="paragraph" w:styleId="CommentText">
    <w:name w:val="annotation text"/>
    <w:basedOn w:val="Normal"/>
    <w:link w:val="CommentTextChar"/>
    <w:uiPriority w:val="99"/>
    <w:semiHidden/>
    <w:unhideWhenUsed/>
    <w:rsid w:val="004F0726"/>
    <w:rPr>
      <w:sz w:val="20"/>
      <w:szCs w:val="20"/>
    </w:rPr>
  </w:style>
  <w:style w:type="character" w:customStyle="1" w:styleId="CommentTextChar">
    <w:name w:val="Comment Text Char"/>
    <w:basedOn w:val="DefaultParagraphFont"/>
    <w:link w:val="CommentText"/>
    <w:uiPriority w:val="99"/>
    <w:semiHidden/>
    <w:rsid w:val="004F072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0726"/>
    <w:rPr>
      <w:b/>
      <w:bCs/>
    </w:rPr>
  </w:style>
  <w:style w:type="character" w:customStyle="1" w:styleId="CommentSubjectChar">
    <w:name w:val="Comment Subject Char"/>
    <w:basedOn w:val="CommentTextChar"/>
    <w:link w:val="CommentSubject"/>
    <w:uiPriority w:val="99"/>
    <w:semiHidden/>
    <w:rsid w:val="004F072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F0726"/>
    <w:rPr>
      <w:sz w:val="18"/>
      <w:szCs w:val="18"/>
    </w:rPr>
  </w:style>
  <w:style w:type="character" w:customStyle="1" w:styleId="BalloonTextChar">
    <w:name w:val="Balloon Text Char"/>
    <w:basedOn w:val="DefaultParagraphFont"/>
    <w:link w:val="BalloonText"/>
    <w:uiPriority w:val="99"/>
    <w:semiHidden/>
    <w:rsid w:val="004F0726"/>
    <w:rPr>
      <w:rFonts w:ascii="Times New Roman" w:eastAsia="Times New Roman" w:hAnsi="Times New Roman" w:cs="Times New Roman"/>
      <w:sz w:val="18"/>
      <w:szCs w:val="18"/>
    </w:rPr>
  </w:style>
  <w:style w:type="paragraph" w:styleId="BodyText">
    <w:name w:val="Body Text"/>
    <w:basedOn w:val="Normal"/>
    <w:link w:val="BodyTextChar"/>
    <w:uiPriority w:val="1"/>
    <w:unhideWhenUsed/>
    <w:qFormat/>
    <w:rsid w:val="00905E41"/>
    <w:pPr>
      <w:widowControl w:val="0"/>
      <w:autoSpaceDE w:val="0"/>
      <w:autoSpaceDN w:val="0"/>
      <w:spacing w:before="120"/>
      <w:ind w:right="140" w:firstLine="567"/>
      <w:jc w:val="both"/>
    </w:pPr>
    <w:rPr>
      <w:sz w:val="28"/>
      <w:szCs w:val="28"/>
    </w:rPr>
  </w:style>
  <w:style w:type="character" w:customStyle="1" w:styleId="BodyTextChar">
    <w:name w:val="Body Text Char"/>
    <w:basedOn w:val="DefaultParagraphFont"/>
    <w:link w:val="BodyText"/>
    <w:uiPriority w:val="1"/>
    <w:rsid w:val="00905E41"/>
    <w:rPr>
      <w:rFonts w:ascii="Times New Roman" w:eastAsia="Times New Roman" w:hAnsi="Times New Roman" w:cs="Times New Roman"/>
      <w:sz w:val="28"/>
      <w:szCs w:val="28"/>
    </w:rPr>
  </w:style>
  <w:style w:type="character" w:styleId="Strong">
    <w:name w:val="Strong"/>
    <w:basedOn w:val="DefaultParagraphFont"/>
    <w:uiPriority w:val="22"/>
    <w:qFormat/>
    <w:rsid w:val="00905E41"/>
    <w:rPr>
      <w:b/>
      <w:bCs/>
    </w:rPr>
  </w:style>
  <w:style w:type="character" w:customStyle="1" w:styleId="Heading4Char">
    <w:name w:val="Heading 4 Char"/>
    <w:basedOn w:val="DefaultParagraphFont"/>
    <w:link w:val="Heading4"/>
    <w:uiPriority w:val="9"/>
    <w:rsid w:val="00DA6ABD"/>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DA6ABD"/>
    <w:pPr>
      <w:ind w:left="720"/>
      <w:contextualSpacing/>
    </w:pPr>
  </w:style>
  <w:style w:type="paragraph" w:customStyle="1" w:styleId="isselectedend">
    <w:name w:val="isselectedend"/>
    <w:basedOn w:val="Normal"/>
    <w:rsid w:val="00AC09B2"/>
    <w:pPr>
      <w:spacing w:before="100" w:beforeAutospacing="1" w:after="100" w:afterAutospacing="1"/>
    </w:pPr>
  </w:style>
  <w:style w:type="paragraph" w:styleId="Header">
    <w:name w:val="header"/>
    <w:basedOn w:val="Normal"/>
    <w:link w:val="HeaderChar"/>
    <w:uiPriority w:val="99"/>
    <w:unhideWhenUsed/>
    <w:rsid w:val="00BE675F"/>
    <w:pPr>
      <w:tabs>
        <w:tab w:val="center" w:pos="4680"/>
        <w:tab w:val="right" w:pos="9360"/>
      </w:tabs>
    </w:pPr>
  </w:style>
  <w:style w:type="character" w:customStyle="1" w:styleId="HeaderChar">
    <w:name w:val="Header Char"/>
    <w:basedOn w:val="DefaultParagraphFont"/>
    <w:link w:val="Header"/>
    <w:uiPriority w:val="99"/>
    <w:rsid w:val="00BE675F"/>
    <w:rPr>
      <w:rFonts w:ascii="Times New Roman" w:eastAsia="Times New Roman" w:hAnsi="Times New Roman" w:cs="Times New Roman"/>
    </w:rPr>
  </w:style>
  <w:style w:type="paragraph" w:styleId="Footer">
    <w:name w:val="footer"/>
    <w:basedOn w:val="Normal"/>
    <w:link w:val="FooterChar"/>
    <w:uiPriority w:val="99"/>
    <w:unhideWhenUsed/>
    <w:rsid w:val="00BE675F"/>
    <w:pPr>
      <w:tabs>
        <w:tab w:val="center" w:pos="4680"/>
        <w:tab w:val="right" w:pos="9360"/>
      </w:tabs>
    </w:pPr>
  </w:style>
  <w:style w:type="character" w:customStyle="1" w:styleId="FooterChar">
    <w:name w:val="Footer Char"/>
    <w:basedOn w:val="DefaultParagraphFont"/>
    <w:link w:val="Footer"/>
    <w:uiPriority w:val="99"/>
    <w:rsid w:val="00BE675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33067">
      <w:bodyDiv w:val="1"/>
      <w:marLeft w:val="0"/>
      <w:marRight w:val="0"/>
      <w:marTop w:val="0"/>
      <w:marBottom w:val="0"/>
      <w:divBdr>
        <w:top w:val="none" w:sz="0" w:space="0" w:color="auto"/>
        <w:left w:val="none" w:sz="0" w:space="0" w:color="auto"/>
        <w:bottom w:val="none" w:sz="0" w:space="0" w:color="auto"/>
        <w:right w:val="none" w:sz="0" w:space="0" w:color="auto"/>
      </w:divBdr>
    </w:div>
    <w:div w:id="83689827">
      <w:bodyDiv w:val="1"/>
      <w:marLeft w:val="0"/>
      <w:marRight w:val="0"/>
      <w:marTop w:val="0"/>
      <w:marBottom w:val="0"/>
      <w:divBdr>
        <w:top w:val="none" w:sz="0" w:space="0" w:color="auto"/>
        <w:left w:val="none" w:sz="0" w:space="0" w:color="auto"/>
        <w:bottom w:val="none" w:sz="0" w:space="0" w:color="auto"/>
        <w:right w:val="none" w:sz="0" w:space="0" w:color="auto"/>
      </w:divBdr>
    </w:div>
    <w:div w:id="291862715">
      <w:bodyDiv w:val="1"/>
      <w:marLeft w:val="0"/>
      <w:marRight w:val="0"/>
      <w:marTop w:val="0"/>
      <w:marBottom w:val="0"/>
      <w:divBdr>
        <w:top w:val="none" w:sz="0" w:space="0" w:color="auto"/>
        <w:left w:val="none" w:sz="0" w:space="0" w:color="auto"/>
        <w:bottom w:val="none" w:sz="0" w:space="0" w:color="auto"/>
        <w:right w:val="none" w:sz="0" w:space="0" w:color="auto"/>
      </w:divBdr>
    </w:div>
    <w:div w:id="661004305">
      <w:bodyDiv w:val="1"/>
      <w:marLeft w:val="0"/>
      <w:marRight w:val="0"/>
      <w:marTop w:val="0"/>
      <w:marBottom w:val="0"/>
      <w:divBdr>
        <w:top w:val="none" w:sz="0" w:space="0" w:color="auto"/>
        <w:left w:val="none" w:sz="0" w:space="0" w:color="auto"/>
        <w:bottom w:val="none" w:sz="0" w:space="0" w:color="auto"/>
        <w:right w:val="none" w:sz="0" w:space="0" w:color="auto"/>
      </w:divBdr>
    </w:div>
    <w:div w:id="913507770">
      <w:bodyDiv w:val="1"/>
      <w:marLeft w:val="0"/>
      <w:marRight w:val="0"/>
      <w:marTop w:val="0"/>
      <w:marBottom w:val="0"/>
      <w:divBdr>
        <w:top w:val="none" w:sz="0" w:space="0" w:color="auto"/>
        <w:left w:val="none" w:sz="0" w:space="0" w:color="auto"/>
        <w:bottom w:val="none" w:sz="0" w:space="0" w:color="auto"/>
        <w:right w:val="none" w:sz="0" w:space="0" w:color="auto"/>
      </w:divBdr>
    </w:div>
    <w:div w:id="1260605724">
      <w:bodyDiv w:val="1"/>
      <w:marLeft w:val="0"/>
      <w:marRight w:val="0"/>
      <w:marTop w:val="0"/>
      <w:marBottom w:val="0"/>
      <w:divBdr>
        <w:top w:val="none" w:sz="0" w:space="0" w:color="auto"/>
        <w:left w:val="none" w:sz="0" w:space="0" w:color="auto"/>
        <w:bottom w:val="none" w:sz="0" w:space="0" w:color="auto"/>
        <w:right w:val="none" w:sz="0" w:space="0" w:color="auto"/>
      </w:divBdr>
    </w:div>
    <w:div w:id="1643002842">
      <w:bodyDiv w:val="1"/>
      <w:marLeft w:val="0"/>
      <w:marRight w:val="0"/>
      <w:marTop w:val="0"/>
      <w:marBottom w:val="0"/>
      <w:divBdr>
        <w:top w:val="none" w:sz="0" w:space="0" w:color="auto"/>
        <w:left w:val="none" w:sz="0" w:space="0" w:color="auto"/>
        <w:bottom w:val="none" w:sz="0" w:space="0" w:color="auto"/>
        <w:right w:val="none" w:sz="0" w:space="0" w:color="auto"/>
      </w:divBdr>
    </w:div>
    <w:div w:id="1730225535">
      <w:bodyDiv w:val="1"/>
      <w:marLeft w:val="0"/>
      <w:marRight w:val="0"/>
      <w:marTop w:val="0"/>
      <w:marBottom w:val="0"/>
      <w:divBdr>
        <w:top w:val="none" w:sz="0" w:space="0" w:color="auto"/>
        <w:left w:val="none" w:sz="0" w:space="0" w:color="auto"/>
        <w:bottom w:val="none" w:sz="0" w:space="0" w:color="auto"/>
        <w:right w:val="none" w:sz="0" w:space="0" w:color="auto"/>
      </w:divBdr>
    </w:div>
    <w:div w:id="201879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9</Pages>
  <Words>3033</Words>
  <Characters>17290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Administrator</cp:lastModifiedBy>
  <cp:revision>9</cp:revision>
  <dcterms:created xsi:type="dcterms:W3CDTF">2026-09-21T03:13:00Z</dcterms:created>
  <dcterms:modified xsi:type="dcterms:W3CDTF">2026-09-24T09:07:00Z</dcterms:modified>
</cp:coreProperties>
</file>