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8" w:type="dxa"/>
        <w:tblInd w:w="-432" w:type="dxa"/>
        <w:tblLook w:val="01E0" w:firstRow="1" w:lastRow="1" w:firstColumn="1" w:lastColumn="1" w:noHBand="0" w:noVBand="0"/>
      </w:tblPr>
      <w:tblGrid>
        <w:gridCol w:w="4368"/>
        <w:gridCol w:w="5670"/>
      </w:tblGrid>
      <w:tr w:rsidR="00AC0A93" w:rsidRPr="00AC0A93" w14:paraId="12A09344" w14:textId="77777777" w:rsidTr="00F154B8">
        <w:tc>
          <w:tcPr>
            <w:tcW w:w="4368" w:type="dxa"/>
          </w:tcPr>
          <w:p w14:paraId="437C700E" w14:textId="77777777" w:rsidR="007E0CBF" w:rsidRPr="00AC0A93" w:rsidRDefault="007E0CBF" w:rsidP="00B207D2">
            <w:pPr>
              <w:spacing w:after="0" w:line="360" w:lineRule="exact"/>
              <w:jc w:val="center"/>
              <w:rPr>
                <w:sz w:val="26"/>
              </w:rPr>
            </w:pPr>
            <w:r w:rsidRPr="00AC0A93">
              <w:rPr>
                <w:sz w:val="26"/>
              </w:rPr>
              <w:t>UBND TỈNH HƯNG YÊN</w:t>
            </w:r>
          </w:p>
        </w:tc>
        <w:tc>
          <w:tcPr>
            <w:tcW w:w="5670" w:type="dxa"/>
          </w:tcPr>
          <w:p w14:paraId="17E3A0E8" w14:textId="77777777" w:rsidR="007E0CBF" w:rsidRPr="00AC0A93" w:rsidRDefault="007E0CBF" w:rsidP="00B207D2">
            <w:pPr>
              <w:spacing w:after="0" w:line="360" w:lineRule="exact"/>
              <w:jc w:val="center"/>
              <w:rPr>
                <w:b/>
                <w:sz w:val="26"/>
              </w:rPr>
            </w:pPr>
            <w:r w:rsidRPr="00AC0A93">
              <w:rPr>
                <w:b/>
                <w:sz w:val="26"/>
              </w:rPr>
              <w:t xml:space="preserve">CỘNG HOÀ XÃ HỘI CHỦ NGHĨA VIỆT </w:t>
            </w:r>
            <w:smartTag w:uri="urn:schemas-microsoft-com:office:smarttags" w:element="place">
              <w:smartTag w:uri="urn:schemas-microsoft-com:office:smarttags" w:element="country-region">
                <w:r w:rsidRPr="00AC0A93">
                  <w:rPr>
                    <w:b/>
                    <w:sz w:val="26"/>
                  </w:rPr>
                  <w:t>NAM</w:t>
                </w:r>
              </w:smartTag>
            </w:smartTag>
          </w:p>
        </w:tc>
      </w:tr>
      <w:tr w:rsidR="00AC0A93" w:rsidRPr="00AC0A93" w14:paraId="10E2F63A" w14:textId="77777777" w:rsidTr="00F154B8">
        <w:tc>
          <w:tcPr>
            <w:tcW w:w="4368" w:type="dxa"/>
          </w:tcPr>
          <w:p w14:paraId="353E46E9" w14:textId="77777777" w:rsidR="007E0CBF" w:rsidRPr="00AC0A93" w:rsidRDefault="007E0CBF" w:rsidP="00B207D2">
            <w:pPr>
              <w:spacing w:after="0" w:line="360" w:lineRule="exact"/>
              <w:jc w:val="center"/>
              <w:rPr>
                <w:sz w:val="26"/>
              </w:rPr>
            </w:pPr>
            <w:r w:rsidRPr="00AC0A93">
              <w:rPr>
                <w:b/>
                <w:sz w:val="26"/>
              </w:rPr>
              <w:t xml:space="preserve">SỞ </w:t>
            </w:r>
            <w:r w:rsidR="00B207D2" w:rsidRPr="00AC0A93">
              <w:rPr>
                <w:b/>
                <w:sz w:val="26"/>
              </w:rPr>
              <w:t>GIÁO DỤC VÀ ĐÀO TẠO</w:t>
            </w:r>
          </w:p>
        </w:tc>
        <w:tc>
          <w:tcPr>
            <w:tcW w:w="5670" w:type="dxa"/>
          </w:tcPr>
          <w:p w14:paraId="31331CC1" w14:textId="77777777" w:rsidR="007E0CBF" w:rsidRPr="00AC0A93" w:rsidRDefault="007E0CBF" w:rsidP="00B207D2">
            <w:pPr>
              <w:spacing w:after="0" w:line="360" w:lineRule="exact"/>
              <w:jc w:val="center"/>
              <w:rPr>
                <w:b/>
              </w:rPr>
            </w:pPr>
            <w:r w:rsidRPr="00AC0A93">
              <w:rPr>
                <w:noProof/>
              </w:rPr>
              <mc:AlternateContent>
                <mc:Choice Requires="wps">
                  <w:drawing>
                    <wp:anchor distT="4294967294" distB="4294967294" distL="114300" distR="114300" simplePos="0" relativeHeight="251660288" behindDoc="0" locked="0" layoutInCell="1" allowOverlap="1" wp14:anchorId="3D53FFFF" wp14:editId="5A90A23E">
                      <wp:simplePos x="0" y="0"/>
                      <wp:positionH relativeFrom="column">
                        <wp:posOffset>631825</wp:posOffset>
                      </wp:positionH>
                      <wp:positionV relativeFrom="paragraph">
                        <wp:posOffset>233044</wp:posOffset>
                      </wp:positionV>
                      <wp:extent cx="2207260" cy="0"/>
                      <wp:effectExtent l="0" t="0" r="2159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7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082220C" id="Straight Connector 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75pt,18.35pt" to="223.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OEu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"/>
                  </w:pict>
                </mc:Fallback>
              </mc:AlternateContent>
            </w:r>
            <w:r w:rsidRPr="00AC0A93">
              <w:rPr>
                <w:b/>
              </w:rPr>
              <w:t>Độc lập - Tự do - Hạnh phúc</w:t>
            </w:r>
          </w:p>
        </w:tc>
      </w:tr>
      <w:tr w:rsidR="00AC0A93" w:rsidRPr="00AC0A93" w14:paraId="4B4AB6C0" w14:textId="77777777" w:rsidTr="00F154B8">
        <w:trPr>
          <w:trHeight w:val="639"/>
        </w:trPr>
        <w:tc>
          <w:tcPr>
            <w:tcW w:w="4368" w:type="dxa"/>
          </w:tcPr>
          <w:p w14:paraId="6E0CC7F0" w14:textId="77777777" w:rsidR="007E0CBF" w:rsidRPr="00AC0A93" w:rsidRDefault="007E0CBF" w:rsidP="00B207D2">
            <w:pPr>
              <w:spacing w:before="240" w:after="0" w:line="360" w:lineRule="exact"/>
              <w:jc w:val="center"/>
              <w:rPr>
                <w:sz w:val="26"/>
                <w:szCs w:val="26"/>
              </w:rPr>
            </w:pPr>
            <w:r w:rsidRPr="00AC0A93">
              <w:rPr>
                <w:noProof/>
              </w:rPr>
              <mc:AlternateContent>
                <mc:Choice Requires="wps">
                  <w:drawing>
                    <wp:anchor distT="4294967295" distB="4294967295" distL="114300" distR="114300" simplePos="0" relativeHeight="251661312" behindDoc="0" locked="0" layoutInCell="1" allowOverlap="1" wp14:anchorId="0D35D1B0" wp14:editId="64BA0A01">
                      <wp:simplePos x="0" y="0"/>
                      <wp:positionH relativeFrom="column">
                        <wp:posOffset>1060450</wp:posOffset>
                      </wp:positionH>
                      <wp:positionV relativeFrom="paragraph">
                        <wp:posOffset>26565</wp:posOffset>
                      </wp:positionV>
                      <wp:extent cx="491490" cy="0"/>
                      <wp:effectExtent l="0" t="0" r="228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149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5992225" id="Straight Connector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3.5pt,2.1pt" to="122.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" strokecolor="windowText" strokeweight=".5pt">
                      <v:stroke joinstyle="miter"/>
                      <o:lock v:ext="edit" shapetype="f"/>
                    </v:line>
                  </w:pict>
                </mc:Fallback>
              </mc:AlternateContent>
            </w:r>
            <w:r w:rsidRPr="00AC0A93">
              <w:rPr>
                <w:sz w:val="26"/>
                <w:szCs w:val="26"/>
              </w:rPr>
              <w:t>Số:         /BC-S</w:t>
            </w:r>
            <w:r w:rsidR="00B207D2" w:rsidRPr="00AC0A93">
              <w:rPr>
                <w:sz w:val="26"/>
                <w:szCs w:val="26"/>
              </w:rPr>
              <w:t>GDĐT</w:t>
            </w:r>
          </w:p>
          <w:p w14:paraId="7B5F3D37" w14:textId="77777777" w:rsidR="007E0CBF" w:rsidRPr="00AC0A93" w:rsidRDefault="007E0CBF" w:rsidP="00B207D2">
            <w:pPr>
              <w:spacing w:after="0" w:line="360" w:lineRule="exact"/>
            </w:pPr>
            <w:r w:rsidRPr="00AC0A93">
              <w:t xml:space="preserve"> </w:t>
            </w:r>
          </w:p>
        </w:tc>
        <w:tc>
          <w:tcPr>
            <w:tcW w:w="5670" w:type="dxa"/>
          </w:tcPr>
          <w:p w14:paraId="0FBC7114" w14:textId="77777777" w:rsidR="007E0CBF" w:rsidRPr="00AC0A93" w:rsidRDefault="007E0CBF" w:rsidP="00B207D2">
            <w:pPr>
              <w:spacing w:before="240" w:after="0" w:line="360" w:lineRule="exact"/>
              <w:jc w:val="center"/>
              <w:rPr>
                <w:i/>
                <w:sz w:val="26"/>
                <w:szCs w:val="26"/>
              </w:rPr>
            </w:pPr>
            <w:r w:rsidRPr="00AC0A93">
              <w:rPr>
                <w:i/>
                <w:sz w:val="26"/>
                <w:szCs w:val="26"/>
              </w:rPr>
              <w:t xml:space="preserve">Hưng Yên, ngày      tháng </w:t>
            </w:r>
            <w:r w:rsidR="00B207D2" w:rsidRPr="00AC0A93">
              <w:rPr>
                <w:i/>
                <w:sz w:val="26"/>
                <w:szCs w:val="26"/>
              </w:rPr>
              <w:t xml:space="preserve">   </w:t>
            </w:r>
            <w:r w:rsidRPr="00AC0A93">
              <w:rPr>
                <w:i/>
                <w:sz w:val="26"/>
                <w:szCs w:val="26"/>
              </w:rPr>
              <w:t xml:space="preserve"> năm 202</w:t>
            </w:r>
            <w:r w:rsidR="00B207D2" w:rsidRPr="00AC0A93">
              <w:rPr>
                <w:i/>
                <w:sz w:val="26"/>
                <w:szCs w:val="26"/>
              </w:rPr>
              <w:t>6</w:t>
            </w:r>
          </w:p>
        </w:tc>
      </w:tr>
    </w:tbl>
    <w:p w14:paraId="0C51BD38" w14:textId="77777777" w:rsidR="007E0CBF" w:rsidRPr="00AC0A93" w:rsidRDefault="007E0CBF" w:rsidP="007E0CBF">
      <w:pPr>
        <w:pStyle w:val="Heading4"/>
        <w:tabs>
          <w:tab w:val="left" w:pos="1770"/>
        </w:tabs>
        <w:spacing w:before="120"/>
        <w:rPr>
          <w:sz w:val="28"/>
        </w:rPr>
      </w:pPr>
      <w:r w:rsidRPr="00AC0A93">
        <w:rPr>
          <w:sz w:val="28"/>
        </w:rPr>
        <w:t>BÁO CÁO</w:t>
      </w:r>
    </w:p>
    <w:p w14:paraId="36D4BC2D" w14:textId="6152843E" w:rsidR="00B207D2" w:rsidRPr="00AC0A93" w:rsidRDefault="007E0CBF" w:rsidP="00B207D2">
      <w:pPr>
        <w:spacing w:after="0"/>
        <w:jc w:val="center"/>
        <w:rPr>
          <w:b/>
          <w:spacing w:val="-6"/>
        </w:rPr>
      </w:pPr>
      <w:bookmarkStart w:id="0" w:name="_Hlk168842317"/>
      <w:r w:rsidRPr="00AC0A93">
        <w:rPr>
          <w:b/>
          <w:spacing w:val="-6"/>
        </w:rPr>
        <w:t xml:space="preserve">Đánh giá tác động của chính sách </w:t>
      </w:r>
      <w:bookmarkEnd w:id="0"/>
      <w:r w:rsidR="00B207D2" w:rsidRPr="00AC0A93">
        <w:rPr>
          <w:b/>
          <w:spacing w:val="-6"/>
        </w:rPr>
        <w:t>quy định miễn phí sách giáo khoa</w:t>
      </w:r>
    </w:p>
    <w:p w14:paraId="1A43D1FB" w14:textId="11EE5D95" w:rsidR="007E0CBF" w:rsidRPr="00AC0A93" w:rsidRDefault="00B207D2" w:rsidP="00B207D2">
      <w:pPr>
        <w:spacing w:after="0"/>
        <w:jc w:val="center"/>
        <w:rPr>
          <w:b/>
          <w:spacing w:val="-6"/>
        </w:rPr>
      </w:pPr>
      <w:r w:rsidRPr="00AC0A93">
        <w:rPr>
          <w:b/>
          <w:spacing w:val="-6"/>
        </w:rPr>
        <w:t xml:space="preserve">giáo dục phổ thông </w:t>
      </w:r>
      <w:r w:rsidR="00F91084" w:rsidRPr="00871F2B">
        <w:rPr>
          <w:b/>
        </w:rPr>
        <w:t xml:space="preserve">năm học 2027 - 2028 và năm học 2028 </w:t>
      </w:r>
      <w:r w:rsidR="00732004">
        <w:rPr>
          <w:b/>
        </w:rPr>
        <w:t>-</w:t>
      </w:r>
      <w:bookmarkStart w:id="1" w:name="_GoBack"/>
      <w:bookmarkEnd w:id="1"/>
      <w:r w:rsidR="00F91084" w:rsidRPr="00871F2B">
        <w:rPr>
          <w:b/>
        </w:rPr>
        <w:t xml:space="preserve"> 2029</w:t>
      </w:r>
    </w:p>
    <w:p w14:paraId="1793A322" w14:textId="1BB0196B" w:rsidR="007E0CBF" w:rsidRPr="00AC0A93" w:rsidRDefault="00B207D2" w:rsidP="00296ED2">
      <w:pPr>
        <w:spacing w:before="360" w:line="360" w:lineRule="exact"/>
        <w:jc w:val="center"/>
      </w:pPr>
      <w:r w:rsidRPr="00AC0A93">
        <w:rPr>
          <w:noProof/>
        </w:rPr>
        <mc:AlternateContent>
          <mc:Choice Requires="wps">
            <w:drawing>
              <wp:anchor distT="0" distB="0" distL="114300" distR="114300" simplePos="0" relativeHeight="251659264" behindDoc="0" locked="0" layoutInCell="1" allowOverlap="1" wp14:anchorId="49B72A0D" wp14:editId="12D51948">
                <wp:simplePos x="0" y="0"/>
                <wp:positionH relativeFrom="column">
                  <wp:posOffset>2473325</wp:posOffset>
                </wp:positionH>
                <wp:positionV relativeFrom="paragraph">
                  <wp:posOffset>18415</wp:posOffset>
                </wp:positionV>
                <wp:extent cx="834390" cy="0"/>
                <wp:effectExtent l="0" t="0" r="228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4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F2406B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75pt,1.45pt" to="260.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"/>
            </w:pict>
          </mc:Fallback>
        </mc:AlternateContent>
      </w:r>
      <w:r w:rsidR="007E0CBF" w:rsidRPr="00AC0A93">
        <w:t>Kính gửi: Ủy ban nhân dân tỉnh</w:t>
      </w:r>
    </w:p>
    <w:p w14:paraId="3284E7A4" w14:textId="77777777" w:rsidR="00D9445D" w:rsidRDefault="00D9445D" w:rsidP="007D5F78">
      <w:pPr>
        <w:spacing w:before="60" w:after="60" w:line="360" w:lineRule="exact"/>
        <w:ind w:firstLine="720"/>
        <w:jc w:val="both"/>
        <w:rPr>
          <w:b/>
          <w:szCs w:val="28"/>
        </w:rPr>
      </w:pPr>
    </w:p>
    <w:p w14:paraId="15E60F45" w14:textId="036E1E16" w:rsidR="007E0CBF" w:rsidRPr="00296ED2" w:rsidRDefault="007E0CBF" w:rsidP="007D5F78">
      <w:pPr>
        <w:spacing w:before="60" w:after="60" w:line="360" w:lineRule="exact"/>
        <w:ind w:firstLine="720"/>
        <w:jc w:val="both"/>
        <w:rPr>
          <w:b/>
          <w:szCs w:val="28"/>
        </w:rPr>
      </w:pPr>
      <w:r w:rsidRPr="00296ED2">
        <w:rPr>
          <w:b/>
          <w:szCs w:val="28"/>
        </w:rPr>
        <w:t>I. XÁC ĐỊNH VẤN ĐỀ</w:t>
      </w:r>
    </w:p>
    <w:p w14:paraId="6891C9E1" w14:textId="77777777" w:rsidR="009A600E" w:rsidRPr="00296ED2" w:rsidRDefault="007E0CBF" w:rsidP="009A600E">
      <w:pPr>
        <w:spacing w:before="60" w:after="60" w:line="360" w:lineRule="exact"/>
        <w:ind w:firstLine="720"/>
        <w:jc w:val="both"/>
        <w:rPr>
          <w:b/>
          <w:szCs w:val="28"/>
        </w:rPr>
      </w:pPr>
      <w:r w:rsidRPr="00296ED2">
        <w:rPr>
          <w:b/>
          <w:szCs w:val="28"/>
        </w:rPr>
        <w:t>1. Bối cảnh xây dựng chính sách</w:t>
      </w:r>
    </w:p>
    <w:p w14:paraId="5F9E1EC3" w14:textId="77777777" w:rsidR="009A600E" w:rsidRDefault="009A600E" w:rsidP="009A600E">
      <w:pPr>
        <w:spacing w:before="60" w:after="60" w:line="360" w:lineRule="exact"/>
        <w:ind w:firstLine="720"/>
        <w:jc w:val="both"/>
      </w:pPr>
      <w:r>
        <w:t>Sau khi thực hiện sắp xếp đơn vị hành chính cấp tỉnh, tỉnh Hưng Yên được thành lập trên cơ sở hợp nhất tỉnh Hưng Yên và tỉnh Thái Bình, mở ra không gian phát triển mới với quy mô dân số trên 3,5 triệu người và diện tích tự nhiên 2.514,81 km². Mặc dù phải đồng thời thực hiện nhiệm vụ kiện toàn tổ chức bộ máy theo mô hình chính quyền địa phương hai cấp và triển khai các nhiệm vụ phát triển kinh tế - xã hội, tỉnh vẫn duy trì tốc độ tăng trưởng kinh tế ở mức cao. Năm 2025, GRDP của tỉnh ước đạt 166.106 tỷ đồng, tăng 8,78% so với năm 2024; sáu tháng đầu năm 2026 tăng trưởng GRDP đạt 10,72%, xếp thứ 5/34 tỉnh, thành phố trong cả nước. Kết quả này tạo điều kiện thuận lợi để tỉnh tiếp tục ưu tiên bố trí nguồn lực đầu tư cho phát triển giáo dục và đào tạo.</w:t>
      </w:r>
    </w:p>
    <w:p w14:paraId="4A1D30D0" w14:textId="72484E99" w:rsidR="009A600E" w:rsidRDefault="009A600E" w:rsidP="009A600E">
      <w:pPr>
        <w:spacing w:before="60" w:after="60" w:line="360" w:lineRule="exact"/>
        <w:ind w:firstLine="720"/>
        <w:jc w:val="both"/>
      </w:pPr>
      <w:r>
        <w:t>Cùng với sự phát triển kinh tế - xã hội, quy mô giáo dục của tỉnh sau hợp nhất thuộc nhóm lớn trong cả nước</w:t>
      </w:r>
      <w:r w:rsidR="00316FD8">
        <w:t>, hiện nay t</w:t>
      </w:r>
      <w:r>
        <w:t>oàn tỉnh có 1.279 cơ sở giáo dục, trong đó có 1.172 cơ sở giáo dục công lập; đội ngũ nhà giáo và cán bộ quản lý giáo dục gồm 38.072 người. Năm học 2025 - 2026 có 741.191 trẻ em, học sinh và người học theo học tại các cơ sở giáo dục trên địa bàn. Chất lượng giáo dục tiếp tục được duy trì và nâng cao; tỷ lệ trường đạt chuẩn quốc gia ở các cấp học thuộc nhóm cao của cả nước; kết quả Kỳ thi tốt nghiệp trung học phổ thông năm 2026 xếp thứ 9 toàn quốc. Đây là những điều kiện quan trọng để tỉnh triển khai các chính sách giáo dục có quy mô lớn, bảo đảm tính khả thi và hiệu quả.</w:t>
      </w:r>
    </w:p>
    <w:p w14:paraId="66F06A7B" w14:textId="3031CF05" w:rsidR="00BB587F" w:rsidRDefault="00BB587F" w:rsidP="00D9445D">
      <w:pPr>
        <w:pBdr>
          <w:top w:val="dotted" w:sz="4" w:space="0" w:color="FFFFFF"/>
          <w:left w:val="dotted" w:sz="4" w:space="0" w:color="FFFFFF"/>
          <w:bottom w:val="dotted" w:sz="4" w:space="1" w:color="FFFFFF"/>
          <w:right w:val="dotted" w:sz="4" w:space="0" w:color="FFFFFF"/>
        </w:pBdr>
        <w:spacing w:before="60" w:after="60" w:line="360" w:lineRule="exact"/>
        <w:ind w:firstLine="720"/>
        <w:jc w:val="both"/>
      </w:pPr>
      <w:r>
        <w:t xml:space="preserve">Ngày 22/8/2025, Bộ Chính trị ban hành Nghị quyết số 71-NQ/TW về đột phá phát triển giáo dục và đào tạo, xác định mục tiêu giảm dần gánh nặng chi phí học tập cho người dân, bảo đảm công bằng trong tiếp cận giáo dục và ưu tiên đầu tư nguồn lực cho phát triển giáo dục. Tiếp đó, Thông báo số 105-TB/VPTW ngày 24/6/2026 của Văn phòng Trung ương Đảng thông báo kết luận của đồng chí Tổng Bí thư, Chủ tịch nước Tô Lâm yêu cầu các địa phương chủ động chuẩn bị đầy đủ các điều kiện về nguồn lực để triển khai chính sách miễn phí sách giáo </w:t>
      </w:r>
      <w:r>
        <w:lastRenderedPageBreak/>
        <w:t>khoa ngay từ năm học 2026 - 2027 đối với những địa phương có đủ điều kiện. Đồng thời, Chính phủ đã ban hành Nghị định số 271/2026/NĐ-CP ngày 03/7/2026 quy định việc miễn phí sách giáo khoa trên phạm vi toàn quốc từ năm học 2029 - 2030 và khuyến khích các địa phương có khả năng cân đối ngân sách hoặc huy động các nguồn lực hợp pháp triển khai chính sách sớm hơn lộ trình chung. Trong bối cảnh đó, với kết quả phát triển kinh tế - xã hội, khả năng cân đối ngân sách và quy mô, chất lượng hệ thống giáo dục hiện có, tỉnh Hưng Yên có đủ điều kiện để chủ động triển khai chính sách miễn phí sách giáo khoa từ năm học 2026 - 2027, góp phần thực hiện sớm chủ trương của Đảng, quy định của Chính phủ và nâng cao hiệu quả chính sách an sinh xã hội trong lĩnh vực giáo dục.</w:t>
      </w:r>
    </w:p>
    <w:p w14:paraId="30A3B038" w14:textId="177B0EB8" w:rsidR="009B76F7" w:rsidRDefault="009B76F7" w:rsidP="00D9445D">
      <w:pPr>
        <w:pBdr>
          <w:top w:val="dotted" w:sz="4" w:space="0" w:color="FFFFFF"/>
          <w:left w:val="dotted" w:sz="4" w:space="0" w:color="FFFFFF"/>
          <w:bottom w:val="dotted" w:sz="4" w:space="1" w:color="FFFFFF"/>
          <w:right w:val="dotted" w:sz="4" w:space="0" w:color="FFFFFF"/>
        </w:pBdr>
        <w:spacing w:before="60" w:after="60" w:line="360" w:lineRule="exact"/>
        <w:ind w:firstLine="720"/>
        <w:jc w:val="both"/>
      </w:pPr>
      <w:r>
        <w:t>Vì vậy, việc xây dựng và trình Hội đồng nhân dân tỉnh ban hành Nghị quyết quy định miễn phí sách giáo khoa giáo dục phổ thông từ năm học 2026 - 2027 đến năm học 2028 - 2029 là cần thiết nhằm kịp thời thể chế hóa chủ trương của Đảng, triển khai quy định của Chính phủ, giảm gánh nặng chi phí học tập cho người dân, đồng thời xây dựng cơ chế quản lý, cho mượn, thu hồi, điều chuyển và tái sử dụng sách giáo khoa theo hướng tiết kiệm, hiệu quả, bền vững; góp phần bảo đảm công bằng trong tiếp cận giáo dục, nâng cao chất lượng giáo dục và đào tạo, thực hiện hiệu quả chính sách an sinh xã hội, phát triển nguồn nhân lực chất lượng cao và đáp ứng yêu cầu phát triển kinh tế - xã hội của tỉnh trong giai đoạn mới.</w:t>
      </w:r>
    </w:p>
    <w:p w14:paraId="6B16E817" w14:textId="101FD7BA" w:rsidR="00D9445D" w:rsidRPr="00FE1373" w:rsidRDefault="007E0CBF" w:rsidP="00D9445D">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b/>
          <w:bCs/>
          <w:szCs w:val="28"/>
        </w:rPr>
      </w:pPr>
      <w:r w:rsidRPr="00FE1373">
        <w:rPr>
          <w:b/>
          <w:bCs/>
          <w:szCs w:val="28"/>
        </w:rPr>
        <w:t>2. Mục tiêu xây dựng chính sách</w:t>
      </w:r>
    </w:p>
    <w:p w14:paraId="226F2C0A" w14:textId="77777777" w:rsidR="00D9445D" w:rsidRPr="00D9445D" w:rsidRDefault="00D9445D" w:rsidP="00D9445D">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color w:val="FF0000"/>
          <w:szCs w:val="28"/>
        </w:rPr>
      </w:pPr>
      <w:r w:rsidRPr="00D9445D">
        <w:rPr>
          <w:rFonts w:eastAsia="Times New Roman" w:cs="Times New Roman"/>
          <w:szCs w:val="28"/>
        </w:rPr>
        <w:t xml:space="preserve">Thể chế hóa kịp thời chủ trương, đường lối của Đảng, chính sách, pháp luật của Nhà nước về đột phá phát triển giáo dục và đào tạo; triển khai sớm chính sách miễn phí sách giáo khoa theo tinh thần Nghị quyết số 71-NQ/TW của Bộ Chính trị, Thông báo số 105-TB/VPTW của Văn phòng Trung ương Đảng và Nghị định số 271/2026/NĐ-CP của Chính phủ, phù hợp với điều kiện phát triển kinh tế - xã hội và khả năng cân đối ngân sách của tỉnh Hưng Yên. </w:t>
      </w:r>
    </w:p>
    <w:p w14:paraId="2ABF9655" w14:textId="15E7B3AA" w:rsidR="00D9445D" w:rsidRPr="00D9445D" w:rsidRDefault="00D9445D" w:rsidP="00D9445D">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color w:val="FF0000"/>
          <w:szCs w:val="28"/>
        </w:rPr>
      </w:pPr>
      <w:r w:rsidRPr="00D9445D">
        <w:rPr>
          <w:rFonts w:eastAsia="Times New Roman" w:cs="Times New Roman"/>
          <w:szCs w:val="28"/>
        </w:rPr>
        <w:t xml:space="preserve">Bảo đảm quyền học tập và cơ hội tiếp cận giáo dục bình đẳng cho mọi học sinh trên địa bàn tỉnh thông qua việc miễn phí sách giáo khoa </w:t>
      </w:r>
      <w:r w:rsidR="00F91084" w:rsidRPr="00F91084">
        <w:t>năm học 2027 - 2028 và năm học 2028 – 2029</w:t>
      </w:r>
      <w:r w:rsidRPr="00F91084">
        <w:rPr>
          <w:rFonts w:eastAsia="Times New Roman" w:cs="Times New Roman"/>
          <w:szCs w:val="28"/>
        </w:rPr>
        <w:t xml:space="preserve">; </w:t>
      </w:r>
      <w:r w:rsidRPr="00D9445D">
        <w:rPr>
          <w:rFonts w:eastAsia="Times New Roman" w:cs="Times New Roman"/>
          <w:szCs w:val="28"/>
        </w:rPr>
        <w:t xml:space="preserve">giảm gánh nặng chi phí học tập cho người học và gia đình, nhất là các hộ có hoàn cảnh khó khăn, góp phần thực hiện chính sách an sinh xã hội và nâng cao chất lượng nguồn nhân lực. </w:t>
      </w:r>
    </w:p>
    <w:p w14:paraId="6FBF2547" w14:textId="77777777" w:rsidR="00D9445D" w:rsidRPr="00D9445D" w:rsidRDefault="00D9445D" w:rsidP="00D9445D">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color w:val="FF0000"/>
          <w:szCs w:val="28"/>
        </w:rPr>
      </w:pPr>
      <w:r w:rsidRPr="00D9445D">
        <w:rPr>
          <w:rFonts w:eastAsia="Times New Roman" w:cs="Times New Roman"/>
          <w:szCs w:val="28"/>
        </w:rPr>
        <w:t xml:space="preserve">Nâng cao hiệu quả quản lý, sử dụng ngân sách nhà nước và tài sản công thông qua việc tổ chức quản lý, cho mượn, thu hồi, điều chuyển và tái sử dụng sách giáo khoa theo hướng tiết kiệm, hiệu quả, hạn chế lãng phí, bảo đảm khai thác tối đa giá trị sử dụng của sách giáo khoa. </w:t>
      </w:r>
    </w:p>
    <w:p w14:paraId="667A5D07" w14:textId="0A57D9C1" w:rsidR="00D9445D" w:rsidRPr="007D5F78" w:rsidRDefault="00D9445D" w:rsidP="004271D3">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color w:val="FF0000"/>
          <w:szCs w:val="28"/>
        </w:rPr>
      </w:pPr>
      <w:r w:rsidRPr="00D9445D">
        <w:rPr>
          <w:rFonts w:eastAsia="Times New Roman" w:cs="Times New Roman"/>
          <w:szCs w:val="28"/>
        </w:rPr>
        <w:t xml:space="preserve">Bảo đảm điều kiện triển khai Chương trình giáo dục phổ thông thống nhất trên địa bàn tỉnh, giúp học sinh được tiếp cận đầy đủ sách giáo khoa ngay từ đầu </w:t>
      </w:r>
      <w:r w:rsidRPr="00D9445D">
        <w:rPr>
          <w:rFonts w:eastAsia="Times New Roman" w:cs="Times New Roman"/>
          <w:szCs w:val="28"/>
        </w:rPr>
        <w:lastRenderedPageBreak/>
        <w:t>năm học; tạo điều kiện để các cơ sở giáo dục tổ chức dạy học đồng bộ, nâng cao chất lượng giáo dục và đào tạo.</w:t>
      </w:r>
    </w:p>
    <w:p w14:paraId="23BE2D1D" w14:textId="77777777" w:rsidR="007E0CBF" w:rsidRPr="00FE1373" w:rsidRDefault="007E0CBF" w:rsidP="007D5F78">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szCs w:val="28"/>
        </w:rPr>
      </w:pPr>
      <w:r w:rsidRPr="00FE1373">
        <w:rPr>
          <w:b/>
          <w:szCs w:val="28"/>
        </w:rPr>
        <w:t>II. ĐÁNH GIÁ TÁC ĐỘNG CỦA CHÍNH SÁCH</w:t>
      </w:r>
    </w:p>
    <w:p w14:paraId="51D566CF" w14:textId="1D2D40AF" w:rsidR="007E0CBF" w:rsidRPr="00FE1373" w:rsidRDefault="007E0CBF" w:rsidP="007D5F78">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szCs w:val="28"/>
        </w:rPr>
      </w:pPr>
      <w:r w:rsidRPr="00FE1373">
        <w:rPr>
          <w:bCs/>
          <w:szCs w:val="28"/>
        </w:rPr>
        <w:t xml:space="preserve">Tên gọi của chính sách: </w:t>
      </w:r>
      <w:r w:rsidRPr="00FE1373">
        <w:rPr>
          <w:szCs w:val="28"/>
        </w:rPr>
        <w:t xml:space="preserve">Chính sách </w:t>
      </w:r>
      <w:r w:rsidR="00B128E8" w:rsidRPr="00FE1373">
        <w:rPr>
          <w:rStyle w:val="ng-star-inserted"/>
          <w:szCs w:val="28"/>
        </w:rPr>
        <w:t xml:space="preserve">miễn phí sách giáo khoa giáo dục phổ thông </w:t>
      </w:r>
      <w:r w:rsidR="00F91084" w:rsidRPr="00F91084">
        <w:t>năm học 2027 - 2028 và năm học 2028 – 2029</w:t>
      </w:r>
      <w:r w:rsidRPr="00FE1373">
        <w:rPr>
          <w:szCs w:val="28"/>
        </w:rPr>
        <w:t>.</w:t>
      </w:r>
    </w:p>
    <w:p w14:paraId="02D5F2A9" w14:textId="77777777" w:rsidR="007E0CBF" w:rsidRPr="007D5F78" w:rsidRDefault="007E0CBF" w:rsidP="007D5F78">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szCs w:val="28"/>
        </w:rPr>
      </w:pPr>
      <w:r w:rsidRPr="007D5F78">
        <w:rPr>
          <w:b/>
          <w:szCs w:val="28"/>
        </w:rPr>
        <w:t xml:space="preserve">1. </w:t>
      </w:r>
      <w:r w:rsidRPr="007D5F78">
        <w:rPr>
          <w:b/>
          <w:bCs/>
          <w:szCs w:val="28"/>
        </w:rPr>
        <w:t>Xác định vấn đề và mục tiêu giải quyết vấn đề</w:t>
      </w:r>
    </w:p>
    <w:p w14:paraId="3513E184" w14:textId="77777777" w:rsidR="00BB43B0" w:rsidRPr="007D5F78" w:rsidRDefault="007E0CBF" w:rsidP="007D5F78">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bCs/>
          <w:szCs w:val="28"/>
        </w:rPr>
      </w:pPr>
      <w:r w:rsidRPr="007D5F78">
        <w:rPr>
          <w:bCs/>
          <w:szCs w:val="28"/>
        </w:rPr>
        <w:t>1.1. Vấn đề bất cập</w:t>
      </w:r>
    </w:p>
    <w:p w14:paraId="6BA5F65D" w14:textId="3856134B" w:rsidR="00BB43B0" w:rsidRPr="007D5F78" w:rsidRDefault="00BB43B0" w:rsidP="007D5F78">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szCs w:val="28"/>
        </w:rPr>
      </w:pPr>
      <w:r w:rsidRPr="007D5F78">
        <w:rPr>
          <w:szCs w:val="28"/>
        </w:rPr>
        <w:t xml:space="preserve">Nghị quyết số 71-NQ/TW ngày 22/8/2025 của Bộ Chính trị xác định phát triển giáo dục và đào tạo là quốc sách hàng đầu, yêu cầu tạo đột phá trong bảo đảm điều kiện học tập, thực hiện công bằng trong tiếp cận giáo dục và từng bước giảm gánh nặng chi phí học tập cho người dân. Tiếp đó, </w:t>
      </w:r>
      <w:r w:rsidR="003D448F">
        <w:rPr>
          <w:szCs w:val="28"/>
        </w:rPr>
        <w:t xml:space="preserve">tại </w:t>
      </w:r>
      <w:r w:rsidRPr="007D5F78">
        <w:rPr>
          <w:szCs w:val="28"/>
        </w:rPr>
        <w:t xml:space="preserve">Thông báo số 105-TB/VPTW ngày 24/6/2026 của Văn phòng Trung ương Đảng </w:t>
      </w:r>
      <w:r w:rsidR="003D448F">
        <w:rPr>
          <w:szCs w:val="28"/>
        </w:rPr>
        <w:t>về</w:t>
      </w:r>
      <w:r w:rsidRPr="007D5F78">
        <w:rPr>
          <w:szCs w:val="28"/>
        </w:rPr>
        <w:t xml:space="preserve"> kết luận của đồng chí Tổng Bí thư, Chủ tịch nước Tô Lâm đã yêu cầu các địa phương chủ động chuẩn bị đầy đủ các điều kiện về cơ sở vật chất, nguồn lực để triển khai chính sách miễn phí sách giáo khoa ngay từ năm học 2026 - 2027 đối với những địa phương có đủ điều kiện. Đồng thời, Nghị định số 271/2026/NĐ-CP ngày 03/7/2026 của Chính phủ quy định lộ trình thực hiện miễn phí sách giáo khoa trên phạm vi toàn quốc từ năm học 2029 - 2030 và khuyến khích các địa phương có khả năng cân đối ngân sách triển khai sớm hơn. </w:t>
      </w:r>
    </w:p>
    <w:p w14:paraId="4D29ADE4" w14:textId="77777777" w:rsidR="00BB43B0" w:rsidRPr="007D5F78" w:rsidRDefault="00BB43B0" w:rsidP="007D5F78">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szCs w:val="28"/>
        </w:rPr>
      </w:pPr>
      <w:r w:rsidRPr="007D5F78">
        <w:rPr>
          <w:szCs w:val="28"/>
        </w:rPr>
        <w:t>Hiện nay, mặc dù học sinh được hưởng nhiều chính sách hỗ trợ của Nhà nước, song chi phí mua sách giáo khoa hằng năm vẫn là khoản chi bắt buộc đối với mỗi học sinh. Đối với các hộ gia đình có nhiều con đang học phổ thông hoặc có điều kiện kinh tế còn khó khăn, khoản chi này tạo thêm áp lực tài chính trước mỗi năm học. Bên cạnh đó, việc mỗi học sinh phải tự mua mới sách giáo khoa hằng năm trong khi phần lớn sách vẫn còn khả năng sử dụng dẫn đến chưa khai thác hiệu quả tài sản, chưa phát huy được giá trị tái sử dụng và chưa bảo đảm yêu cầu thực hành tiết kiệm, chống lãng phí.</w:t>
      </w:r>
    </w:p>
    <w:p w14:paraId="54FE289A" w14:textId="77777777" w:rsidR="00BB43B0" w:rsidRPr="007D5F78" w:rsidRDefault="00BB43B0" w:rsidP="007D5F78">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szCs w:val="28"/>
        </w:rPr>
      </w:pPr>
      <w:r w:rsidRPr="007D5F78">
        <w:rPr>
          <w:szCs w:val="28"/>
        </w:rPr>
        <w:t>Đối với tỉnh Hưng Yên, sau khi thực hiện sắp xếp đơn vị hành chính, quy mô học sinh trên địa bàn tăng đáng kể, yêu cầu bảo đảm điều kiện học tập đồng đều giữa các địa bàn và nâng cao chất lượng giáo dục ngày càng cao. Với khả năng cân đối ngân sách địa phương và điều kiện tổ chức thực hiện, tỉnh có đủ cơ sở để triển khai chính sách miễn phí sách giáo khoa sớm hơn lộ trình chung của cả nước theo định hướng của Trung ương.</w:t>
      </w:r>
    </w:p>
    <w:p w14:paraId="0F54393F" w14:textId="3FD36319" w:rsidR="00BB43B0" w:rsidRPr="007D5F78" w:rsidRDefault="00BB43B0" w:rsidP="007D5F78">
      <w:pPr>
        <w:pBdr>
          <w:top w:val="dotted" w:sz="4" w:space="0" w:color="FFFFFF"/>
          <w:left w:val="dotted" w:sz="4" w:space="0" w:color="FFFFFF"/>
          <w:bottom w:val="dotted" w:sz="4" w:space="1" w:color="FFFFFF"/>
          <w:right w:val="dotted" w:sz="4" w:space="0" w:color="FFFFFF"/>
        </w:pBdr>
        <w:spacing w:before="60" w:after="60" w:line="360" w:lineRule="exact"/>
        <w:ind w:firstLine="720"/>
        <w:jc w:val="both"/>
        <w:rPr>
          <w:bCs/>
          <w:szCs w:val="28"/>
        </w:rPr>
      </w:pPr>
      <w:r w:rsidRPr="007D5F78">
        <w:rPr>
          <w:szCs w:val="28"/>
        </w:rPr>
        <w:t xml:space="preserve">Do đó, việc Hội đồng nhân dân tỉnh ban hành Nghị quyết quy định miễn phí sách giáo khoa giáo dục phổ thông </w:t>
      </w:r>
      <w:r w:rsidR="00F91084" w:rsidRPr="00F91084">
        <w:t>năm học 2027 - 2028 và năm học 2028 – 2029</w:t>
      </w:r>
      <w:r w:rsidRPr="007D5F78">
        <w:rPr>
          <w:szCs w:val="28"/>
        </w:rPr>
        <w:t xml:space="preserve"> là cần thiết nhằm cụ thể hóa chủ trương của Đảng, triển khai kịp thời quy định của Chính phủ, đồng thời đáp ứng yêu cầu thực tiễn, góp phần bảo đảm công bằng trong tiếp cận giáo dục, giảm gánh nặng chi phí cho người dân và nâng cao hiệu quả sử dụng ngân sách nhà nước.</w:t>
      </w:r>
    </w:p>
    <w:p w14:paraId="38EE3C2A" w14:textId="77777777" w:rsidR="009717C9"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lastRenderedPageBreak/>
        <w:t>1.2. Mục tiêu giải quyết vấn đề</w:t>
      </w:r>
    </w:p>
    <w:p w14:paraId="79324412" w14:textId="77777777" w:rsidR="009717C9" w:rsidRPr="007D5F78" w:rsidRDefault="009717C9"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Việc ban hành chính sách nhằm thực hiện các mục tiêu sau:</w:t>
      </w:r>
    </w:p>
    <w:p w14:paraId="39D79CC5" w14:textId="6879C1D4" w:rsidR="009717C9" w:rsidRPr="007D5F78" w:rsidRDefault="004B6CEC"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 </w:t>
      </w:r>
      <w:r w:rsidR="009717C9" w:rsidRPr="007D5F78">
        <w:rPr>
          <w:rFonts w:eastAsia="Times New Roman" w:cs="Times New Roman"/>
          <w:szCs w:val="28"/>
        </w:rPr>
        <w:t xml:space="preserve">Thể chế hóa và triển khai kịp thời chủ trương của Đảng tại Nghị quyết số 71-NQ/TW, kết luận của đồng chí Tổng Bí thư, Chủ tịch nước tại Thông báo số 105-TB/VPTW và quy định của Chính phủ tại Nghị định số 271/2026/NĐ-CP về miễn phí sách giáo khoa giáo dục phổ thông. </w:t>
      </w:r>
    </w:p>
    <w:p w14:paraId="5AB2A6B4" w14:textId="4A5E9572" w:rsidR="009717C9" w:rsidRPr="007D5F78" w:rsidRDefault="004B6CEC"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 </w:t>
      </w:r>
      <w:r w:rsidR="009717C9" w:rsidRPr="007D5F78">
        <w:rPr>
          <w:rFonts w:eastAsia="Times New Roman" w:cs="Times New Roman"/>
          <w:szCs w:val="28"/>
        </w:rPr>
        <w:t xml:space="preserve">Bảo đảm mọi học sinh trên địa bàn tỉnh được tiếp cận đầy đủ sách giáo khoa ngay từ đầu năm học, góp phần thực hiện công bằng trong tiếp cận giáo dục, nâng cao chất lượng dạy và học. </w:t>
      </w:r>
    </w:p>
    <w:p w14:paraId="1B540819" w14:textId="4ADC71F7" w:rsidR="009717C9" w:rsidRPr="007D5F78" w:rsidRDefault="004B6CEC"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 </w:t>
      </w:r>
      <w:r w:rsidR="009717C9" w:rsidRPr="007D5F78">
        <w:rPr>
          <w:rFonts w:eastAsia="Times New Roman" w:cs="Times New Roman"/>
          <w:szCs w:val="28"/>
        </w:rPr>
        <w:t xml:space="preserve">Giảm gánh nặng chi phí mua sách giáo khoa cho học sinh và gia đình, góp phần thực hiện chính sách an sinh xã hội, tạo điều kiện để người dân yên tâm đầu tư cho giáo dục. </w:t>
      </w:r>
    </w:p>
    <w:p w14:paraId="75D727B5" w14:textId="381F99C1" w:rsidR="009717C9" w:rsidRPr="007D5F78" w:rsidRDefault="004B6CEC"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 </w:t>
      </w:r>
      <w:r w:rsidR="009717C9" w:rsidRPr="007D5F78">
        <w:rPr>
          <w:rFonts w:eastAsia="Times New Roman" w:cs="Times New Roman"/>
          <w:szCs w:val="28"/>
        </w:rPr>
        <w:t xml:space="preserve">Xây dựng cơ chế quản lý, cho mượn, thu hồi, điều chuyển và tái sử dụng sách giáo khoa thống nhất trên phạm vi toàn tỉnh, nâng cao hiệu quả quản lý, sử dụng tài sản công, thực hành tiết kiệm, chống lãng phí và sử dụng hiệu quả ngân sách nhà nước. </w:t>
      </w:r>
    </w:p>
    <w:p w14:paraId="04AF03DC" w14:textId="3965A88B" w:rsidR="00BB43B0" w:rsidRPr="007D5F78" w:rsidRDefault="004B6CEC"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 </w:t>
      </w:r>
      <w:r w:rsidR="009717C9" w:rsidRPr="007D5F78">
        <w:rPr>
          <w:rFonts w:eastAsia="Times New Roman" w:cs="Times New Roman"/>
          <w:szCs w:val="28"/>
        </w:rPr>
        <w:t xml:space="preserve">Tạo cơ sở pháp lý để các cơ quan quản lý nhà nước, chính quyền địa phương và các cơ sở giáo dục tổ chức thực hiện thống nhất, đồng bộ, hiệu quả chính sách miễn phí sách giáo khoa trên địa bàn tỉnh. </w:t>
      </w:r>
    </w:p>
    <w:p w14:paraId="7507AB4E" w14:textId="77777777"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b/>
          <w:szCs w:val="28"/>
        </w:rPr>
        <w:t>2. Các giải pháp và đánh giá tác động của các giải pháp đối với đối tượng chịu sự tác động trực tiếp của chính sách và các đối tượng khác có liên quan</w:t>
      </w:r>
    </w:p>
    <w:p w14:paraId="4243CD5E" w14:textId="77777777"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 xml:space="preserve">2.1. Giải pháp 1: Ban hành chính sách </w:t>
      </w:r>
    </w:p>
    <w:p w14:paraId="273172B1" w14:textId="77777777" w:rsidR="00686450"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a) Tác động đối với hệ thống pháp luật</w:t>
      </w:r>
    </w:p>
    <w:p w14:paraId="1B6870C3" w14:textId="1A505540" w:rsidR="00686450" w:rsidRPr="007D5F78" w:rsidRDefault="00686450"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Việc ban hành Nghị quyết của Hội đồng nhân dân tỉnh quy định miễn phí sách giáo khoa giáo dục phổ thông </w:t>
      </w:r>
      <w:r w:rsidR="00F91084" w:rsidRPr="00F91084">
        <w:t>năm học 2027 - 2028 và năm học 2028 – 2029</w:t>
      </w:r>
      <w:r w:rsidRPr="007D5F78">
        <w:rPr>
          <w:rFonts w:eastAsia="Times New Roman" w:cs="Times New Roman"/>
          <w:szCs w:val="28"/>
        </w:rPr>
        <w:t xml:space="preserve"> bảo đảm phù hợp với chủ trương của Đảng tại Nghị quyết số 71-NQ/TW ngày 22/8/2025 của Bộ Chính trị về đột phá phát triển giáo dục và đào tạo; thực hiện Kết luận của đồng chí Tổng Bí thư, Chủ tịch nước tại Thông báo số 105-TB/VPTW ngày 24/6/2026; đồng thời cụ thể hóa quy định tại Nghị định số 271/2026/NĐ-CP ngày 03/7/2026 của Chính phủ về miễn phí sách giáo khoa giáo dục phổ thông. </w:t>
      </w:r>
    </w:p>
    <w:p w14:paraId="47E6BDA1" w14:textId="10BABC77" w:rsidR="00686450" w:rsidRPr="007D5F78" w:rsidRDefault="00686450"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Nghị quyết được ban hành không làm phát sinh sự chồng chéo, mâu thuẫn với các quy định của pháp luật hiện hành mà là văn bản quy phạm pháp luật của địa phương nhằm cụ thể hóa chủ trương, chính sách của Trung ương phù hợp với điều kiện thực tế và khả năng cân đối ngân sách của tỉnh. Đồng thời, Nghị quyết tạo cơ sở pháp lý thống nhất để các cơ quan quản lý nhà nước, chính </w:t>
      </w:r>
      <w:r w:rsidRPr="007D5F78">
        <w:rPr>
          <w:rFonts w:eastAsia="Times New Roman" w:cs="Times New Roman"/>
          <w:szCs w:val="28"/>
        </w:rPr>
        <w:lastRenderedPageBreak/>
        <w:t>quyền địa phương và các cơ sở giáo dục tổ chức thực hiện việc quản lý, cung cấp, điều chuyển, thu hồi, tái sử dụng sách giáo khoa trên địa bàn tỉnh.</w:t>
      </w:r>
    </w:p>
    <w:p w14:paraId="1F49D733" w14:textId="77777777"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b) Tác động về kinh tế - xã hội</w:t>
      </w:r>
    </w:p>
    <w:p w14:paraId="0CBDEAE9" w14:textId="77777777" w:rsidR="001F70E4" w:rsidRPr="00FE3D25"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i/>
          <w:iCs/>
          <w:szCs w:val="28"/>
        </w:rPr>
      </w:pPr>
      <w:r w:rsidRPr="00FE3D25">
        <w:rPr>
          <w:i/>
          <w:iCs/>
          <w:szCs w:val="28"/>
        </w:rPr>
        <w:t xml:space="preserve">Tác động về kinh tế: </w:t>
      </w:r>
    </w:p>
    <w:p w14:paraId="7892F89C" w14:textId="77777777" w:rsidR="001F70E4" w:rsidRPr="007D5F78" w:rsidRDefault="001F70E4"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Việc ban hành chính sách làm tăng chi ngân sách địa phương để đầu tư ban đầu cho việc trang bị sách giáo khoa phục vụ học sinh trên địa bàn tỉnh và kinh phí mua sắm bổ sung hằng năm nhằm thay thế số lượng sách bị hao mòn, hư hỏng hoặc đáp ứng nhu cầu tăng quy mô học sinh.</w:t>
      </w:r>
    </w:p>
    <w:p w14:paraId="6E4BC8E7" w14:textId="77777777" w:rsidR="001F70E4" w:rsidRPr="007D5F78" w:rsidRDefault="001F70E4"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 xml:space="preserve">Tuy nhiên, chính sách được thực hiện theo cơ chế </w:t>
      </w:r>
      <w:r w:rsidRPr="007D5F78">
        <w:rPr>
          <w:rStyle w:val="Strong"/>
          <w:b w:val="0"/>
          <w:bCs w:val="0"/>
          <w:szCs w:val="28"/>
        </w:rPr>
        <w:t>thư viện dùng chung, mượn - trả và tái sử dụng nhiều năm</w:t>
      </w:r>
      <w:r w:rsidRPr="00642849">
        <w:rPr>
          <w:szCs w:val="28"/>
        </w:rPr>
        <w:t xml:space="preserve">, </w:t>
      </w:r>
      <w:r w:rsidRPr="007D5F78">
        <w:rPr>
          <w:szCs w:val="28"/>
        </w:rPr>
        <w:t>kết hợp điều chuyển sách giáo khoa giữa các cơ sở giáo dục, do đó làm giảm đáng kể nhu cầu mua mới hằng năm, nâng cao hiệu quả sử dụng tài sản công và sử dụng tiết kiệm ngân sách nhà nước.</w:t>
      </w:r>
    </w:p>
    <w:p w14:paraId="08A9573F" w14:textId="77777777" w:rsidR="001F70E4" w:rsidRPr="007D5F78" w:rsidRDefault="001F70E4"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Đối với người dân, chính sách giúp giảm toàn bộ chi phí mua sách giáo khoa hằng năm cho học sinh phổ thông, đặc biệt đối với các hộ gia đình có nhiều con đang đi học, góp phần giảm gánh nặng chi tiêu trước mỗi năm học, nâng cao khả năng tiếp cận giáo dục của mọi đối tượng học sinh.</w:t>
      </w:r>
    </w:p>
    <w:p w14:paraId="51AFA839" w14:textId="4DFD4769" w:rsidR="001F70E4" w:rsidRPr="007D5F78" w:rsidRDefault="001F70E4"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Đối với các cơ sở giáo dục, việc thống nhất quản lý sách giáo khoa thông qua thư viện giúp chủ động nguồn sách phục vụ giảng dạy, hạn chế tình trạng thiếu sách đầu năm học, đồng thời nâng cao hiệu quả quản lý tài sản công.</w:t>
      </w:r>
    </w:p>
    <w:p w14:paraId="17B9288A" w14:textId="77777777" w:rsidR="003034EF" w:rsidRPr="00FE3D25"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i/>
          <w:iCs/>
          <w:szCs w:val="28"/>
        </w:rPr>
      </w:pPr>
      <w:r w:rsidRPr="00FE3D25">
        <w:rPr>
          <w:i/>
          <w:iCs/>
          <w:szCs w:val="28"/>
        </w:rPr>
        <w:t xml:space="preserve">Tác động về xã hội: </w:t>
      </w:r>
    </w:p>
    <w:p w14:paraId="7E307948" w14:textId="77777777" w:rsidR="003034EF" w:rsidRPr="007D5F78" w:rsidRDefault="003034E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Việc ban hành chính sách góp phần thực hiện chủ trương bảo đảm công bằng trong tiếp cận giáo dục, tạo điều kiện để mọi học sinh trên địa bàn tỉnh được sử dụng đầy đủ sách giáo khoa ngay từ đầu năm học, không phụ thuộc vào điều kiện kinh tế của gia đình.</w:t>
      </w:r>
    </w:p>
    <w:p w14:paraId="75B95B87" w14:textId="77777777" w:rsidR="003034EF" w:rsidRPr="007D5F78" w:rsidRDefault="003034E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Chính sách còn góp phần thực hiện tốt các mục tiêu an sinh xã hội, nâng cao chất lượng giáo dục phổ thông, tạo sự đồng thuận trong xã hội đối với chủ trương của Đảng và Nhà nước về phát triển giáo dục và đào tạo.</w:t>
      </w:r>
    </w:p>
    <w:p w14:paraId="258B87FF" w14:textId="77777777" w:rsidR="003034EF" w:rsidRPr="007D5F78" w:rsidRDefault="003034E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Thông qua việc tổ chức quản lý, thu hồi và tái sử dụng sách giáo khoa, chính sách góp phần hình thành ý thức giữ gìn tài sản công, thực hành tiết kiệm, chống lãng phí và nâng cao trách nhiệm của học sinh, phụ huynh, cơ sở giáo dục trong sử dụng sách giáo khoa.</w:t>
      </w:r>
    </w:p>
    <w:p w14:paraId="07877739" w14:textId="74ECFE1A" w:rsidR="003034EF" w:rsidRPr="007D5F78" w:rsidRDefault="003034E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Việc triển khai đồng bộ trên phạm vi toàn tỉnh còn góp phần bảo đảm điều kiện học tập thống nhất sau khi thực hiện sắp xếp đơn vị hành chính, tạo tiền đề nâng cao chất lượng nguồn nhân lực, phục vụ phát triển kinh tế - xã hội của tỉnh trong giai đoạn tiếp theo.</w:t>
      </w:r>
    </w:p>
    <w:p w14:paraId="157D97F3" w14:textId="77777777" w:rsidR="007E0CBF" w:rsidRPr="00F152EC"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F152EC">
        <w:rPr>
          <w:szCs w:val="28"/>
        </w:rPr>
        <w:t>c) Tác động về giới</w:t>
      </w:r>
    </w:p>
    <w:p w14:paraId="523AE45F" w14:textId="77777777" w:rsidR="003034EF" w:rsidRPr="007D5F78" w:rsidRDefault="003034E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 xml:space="preserve">Chính sách được áp dụng thống nhất đối với toàn bộ học sinh phổ thông và người học thuộc đối tượng áp dụng trên địa bàn tỉnh, không phân biệt giới </w:t>
      </w:r>
      <w:r w:rsidRPr="007D5F78">
        <w:rPr>
          <w:szCs w:val="28"/>
        </w:rPr>
        <w:lastRenderedPageBreak/>
        <w:t>tính, dân tộc, tôn giáo, điều kiện kinh tế hoặc địa bàn cư trú. Việc miễn phí sách giáo khoa bảo đảm quyền tiếp cận giáo dục bình đẳng giữa học sinh nam và học sinh nữ; không tạo ra sự khác biệt về cơ hội, quyền, nghĩa vụ hoặc điều kiện thụ hưởng chính sách giữa các giới. Do đó, chính sách không làm phát sinh hoặc duy trì bất bình đẳng giới và phù hợp với quy định của pháp luật về bình đẳng giới.</w:t>
      </w:r>
    </w:p>
    <w:p w14:paraId="65525944" w14:textId="77777777" w:rsidR="003034E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d) Tác động về thủ tục hành chính</w:t>
      </w:r>
    </w:p>
    <w:p w14:paraId="710E8D13" w14:textId="77777777" w:rsidR="003034EF" w:rsidRPr="007D5F78" w:rsidRDefault="003034E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Việc ban hành Nghị quyết không quy định thủ tục hành chính mới, không phát sinh hồ sơ, giấy tờ hoặc yêu cầu người học, phụ huynh phải thực hiện thủ tục để được hưởng chính sách.</w:t>
      </w:r>
    </w:p>
    <w:p w14:paraId="18C6CC7F" w14:textId="1F789C3D" w:rsidR="003034EF" w:rsidRPr="007D5F78" w:rsidRDefault="003034E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Chính sách được thực hiện thông qua cơ chế quản lý, cấp phát, cho mượn, thu hồi và tái sử dụng sách giáo khoa tại các cơ sở giáo dục theo quy định của Nghị quyết và các quy định hiện hành về quản lý thư viện trường học, quản lý tài sản công. Vì vậy, không làm tăng chi phí tuân thủ thủ tục hành chính đối với người dân, doanh nghiệp hoặc cơ quan nhà nước.</w:t>
      </w:r>
    </w:p>
    <w:p w14:paraId="1DAAFC92" w14:textId="01DFC099" w:rsidR="007E0CBF" w:rsidRPr="00BB587F" w:rsidRDefault="00F152EC"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bCs/>
          <w:szCs w:val="28"/>
        </w:rPr>
      </w:pPr>
      <w:r w:rsidRPr="00BB587F">
        <w:rPr>
          <w:b/>
          <w:bCs/>
          <w:szCs w:val="28"/>
        </w:rPr>
        <w:t>2.2</w:t>
      </w:r>
      <w:r w:rsidR="00BB587F">
        <w:rPr>
          <w:b/>
          <w:bCs/>
          <w:szCs w:val="28"/>
        </w:rPr>
        <w:t>.</w:t>
      </w:r>
      <w:r w:rsidRPr="00BB587F">
        <w:rPr>
          <w:b/>
          <w:bCs/>
          <w:szCs w:val="28"/>
        </w:rPr>
        <w:t xml:space="preserve"> </w:t>
      </w:r>
      <w:r w:rsidR="007E0CBF" w:rsidRPr="00BB587F">
        <w:rPr>
          <w:b/>
          <w:bCs/>
          <w:szCs w:val="28"/>
        </w:rPr>
        <w:t xml:space="preserve">Giải pháp 2: Không ban hành chính sách </w:t>
      </w:r>
    </w:p>
    <w:p w14:paraId="43A83066" w14:textId="77777777"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a) Tác động đối với hệ thống pháp luật</w:t>
      </w:r>
    </w:p>
    <w:p w14:paraId="7E0D388A" w14:textId="77777777"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Việc không ban hành Nghị quyết không làm phát sinh hoặc thay đổi quy định của hệ thống pháp luật hiện hành. Tuy nhiên, địa phương sẽ chưa có cơ sở pháp lý để triển khai chính sách miễn phí sách giáo khoa sớm hơn lộ trình thực hiện trên phạm vi cả nước theo quy định tại Nghị định số 271/2026/NĐ-CP. Đồng thời, chưa cụ thể hóa đầy đủ chủ trương của Đảng tại Nghị quyết số 71-NQ/TW và yêu cầu của Trung ương tại Thông báo số 105-TB/VPTW về việc chủ động triển khai chính sách miễn phí sách giáo khoa đối với các địa phương có đủ điều kiện</w:t>
      </w:r>
    </w:p>
    <w:p w14:paraId="3DA33956" w14:textId="3CBEC80C"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b) Tác động về kinh tế - xã hội</w:t>
      </w:r>
    </w:p>
    <w:p w14:paraId="7120DF0F" w14:textId="77777777" w:rsidR="00F226A7"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 xml:space="preserve">Tác động về kinh tế: </w:t>
      </w:r>
    </w:p>
    <w:p w14:paraId="077EDA4F" w14:textId="77777777"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Style w:val="Strong"/>
          <w:szCs w:val="28"/>
        </w:rPr>
        <w:t>Tích cực:</w:t>
      </w:r>
      <w:r w:rsidRPr="007D5F78">
        <w:rPr>
          <w:szCs w:val="28"/>
        </w:rPr>
        <w:t xml:space="preserve"> Ngân sách địa phương không phải bố trí nguồn kinh phí để đầu tư ban đầu và mua sắm bổ sung sách giáo khoa phục vụ việc thực hiện chính sách; không phát sinh chi phí quản lý, điều chuyển và bảo quản sách giáo khoa theo cơ chế thư viện dùng chung.</w:t>
      </w:r>
    </w:p>
    <w:p w14:paraId="506CEFDE" w14:textId="2889B189"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Style w:val="Strong"/>
          <w:szCs w:val="28"/>
        </w:rPr>
        <w:t>Tiêu cực:</w:t>
      </w:r>
      <w:r w:rsidRPr="007D5F78">
        <w:rPr>
          <w:szCs w:val="28"/>
        </w:rPr>
        <w:t xml:space="preserve"> Người học và gia đình học sinh vẫn phải tự chi trả toàn bộ chi phí mua sách giáo khoa hằng năm; đặc biệt đối với các hộ gia đình có nhiều con đang học phổ thông hoặc có hoàn cảnh khó khăn, áp lực chi phí trước mỗi năm học vẫn tiếp tục duy trì. Đồng thời, chưa tận dụng được cơ chế quản lý, thu hồi và tái sử dụng sách giáo khoa, dẫn đến hiệu quả sử dụng tài sản và ngân sách xã hội chưa cao, phát sinh lãng phí do sách giáo khoa còn giá trị sử dụng nhưng không được khai thác lại.</w:t>
      </w:r>
    </w:p>
    <w:p w14:paraId="2A025680" w14:textId="77777777" w:rsidR="00F226A7"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lastRenderedPageBreak/>
        <w:t xml:space="preserve">Tác động về xã hội: </w:t>
      </w:r>
    </w:p>
    <w:p w14:paraId="65F754A2" w14:textId="77777777"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b/>
          <w:bCs/>
          <w:szCs w:val="28"/>
        </w:rPr>
        <w:t xml:space="preserve">Tích cực: </w:t>
      </w:r>
      <w:r w:rsidRPr="007D5F78">
        <w:rPr>
          <w:rFonts w:eastAsia="Times New Roman" w:cs="Times New Roman"/>
          <w:szCs w:val="28"/>
        </w:rPr>
        <w:t xml:space="preserve">Không phát sinh yêu cầu thay đổi về tổ chức thực hiện, cơ chế quản lý hoặc quy trình quản lý sách giáo khoa tại các cơ sở giáo dục; các cơ quan, đơn vị tiếp tục thực hiện theo quy định hiện hành. </w:t>
      </w:r>
    </w:p>
    <w:p w14:paraId="64E5C2F3" w14:textId="77777777"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Không phát sinh khối lượng công việc trong việc tổ chức quản lý, cấp phát, thu hồi, điều chuyển và bảo quản sách giáo khoa theo cơ chế thư viện dùng chung. </w:t>
      </w:r>
    </w:p>
    <w:p w14:paraId="25476DDE" w14:textId="77777777"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b/>
          <w:bCs/>
          <w:szCs w:val="28"/>
        </w:rPr>
        <w:t>Tiêu cực:</w:t>
      </w:r>
    </w:p>
    <w:p w14:paraId="60A4F511" w14:textId="77777777"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Học sinh và gia đình học sinh trên địa bàn tỉnh không được thụ hưởng chính sách miễn phí sách giáo khoa sớm hơn lộ trình chung của cả nước, tiếp tục phải tự chi trả chi phí mua sách giáo khoa hằng năm. </w:t>
      </w:r>
    </w:p>
    <w:p w14:paraId="3DEEAC49" w14:textId="77777777"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Chưa thực hiện kịp thời chủ trương của Đảng về giảm gánh nặng chi phí học tập, bảo đảm công bằng trong tiếp cận giáo dục và tạo điều kiện học tập cho mọi học sinh. </w:t>
      </w:r>
    </w:p>
    <w:p w14:paraId="088A322A" w14:textId="77777777"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 xml:space="preserve">Chưa hình thành cơ chế quản lý, cho mượn, thu hồi, điều chuyển và tái sử dụng sách giáo khoa thống nhất trên phạm vi toàn tỉnh; chưa phát huy hiệu quả sử dụng tài sản công, chưa góp phần thực hành tiết kiệm, chống lãng phí. </w:t>
      </w:r>
    </w:p>
    <w:p w14:paraId="5564B893" w14:textId="38B320CB" w:rsidR="00F226A7" w:rsidRPr="007D5F78" w:rsidRDefault="00F226A7"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rFonts w:eastAsia="Times New Roman" w:cs="Times New Roman"/>
          <w:szCs w:val="28"/>
        </w:rPr>
        <w:t>Chưa tạo được sự đồng bộ trong việc bảo đảm điều kiện học tập giữa các cơ sở giáo dục trên địa bàn tỉnh, ảnh hưởng đến mục tiêu nâng cao chất lượng giáo dục và thực hiện chính sách an sinh xã hội của địa phương.</w:t>
      </w:r>
    </w:p>
    <w:p w14:paraId="0A4A6760" w14:textId="77777777"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c) Tác động về giới</w:t>
      </w:r>
    </w:p>
    <w:p w14:paraId="636C95E1" w14:textId="77777777"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Không.</w:t>
      </w:r>
    </w:p>
    <w:p w14:paraId="57BEC7EE" w14:textId="77777777"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d) Tác động về thủ tục hành chính</w:t>
      </w:r>
    </w:p>
    <w:p w14:paraId="4D08E494" w14:textId="77777777"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szCs w:val="28"/>
        </w:rPr>
      </w:pPr>
      <w:r w:rsidRPr="007D5F78">
        <w:rPr>
          <w:szCs w:val="28"/>
        </w:rPr>
        <w:t>Không.</w:t>
      </w:r>
    </w:p>
    <w:p w14:paraId="5C3692DB" w14:textId="77777777" w:rsidR="001639F8"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b/>
          <w:szCs w:val="28"/>
        </w:rPr>
        <w:t>3. Lựa chọn giải pháp</w:t>
      </w:r>
    </w:p>
    <w:p w14:paraId="009B7D7F" w14:textId="0E076F3F"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 xml:space="preserve">Qua phân tích, đánh giá tác động của các giải pháp cho thấy, lựa chọn Giải pháp 1: Ban hành chính sách miễn phí sách giáo khoa giáo dục phổ thông </w:t>
      </w:r>
      <w:r w:rsidR="00F91084" w:rsidRPr="00F91084">
        <w:t>năm học 2027 - 2028 và năm học 2028 – 2029</w:t>
      </w:r>
      <w:r w:rsidR="00F91084" w:rsidRPr="00F91084">
        <w:rPr>
          <w:rFonts w:eastAsia="Times New Roman" w:cs="Times New Roman"/>
          <w:szCs w:val="28"/>
        </w:rPr>
        <w:t xml:space="preserve"> </w:t>
      </w:r>
      <w:r w:rsidRPr="007D5F78">
        <w:rPr>
          <w:rFonts w:eastAsia="Times New Roman" w:cs="Times New Roman"/>
          <w:szCs w:val="28"/>
        </w:rPr>
        <w:t>là cần thiết và phù hợp.</w:t>
      </w:r>
    </w:p>
    <w:p w14:paraId="32332F36" w14:textId="77777777"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Giải pháp này bảo đảm cụ thể hóa kịp thời chủ trương của Bộ Chính trị tại Nghị quyết số 71-NQ/TW ngày 22/8/2025 về đột phá phát triển giáo dục và đào tạo; thực hiện kết luận của đồng chí Tổng Bí thư, Chủ tịch nước tại Thông báo số 105-TB/VPTW ngày 24/6/2026; đồng thời triển khai sớm chính sách miễn phí sách giáo khoa theo quy định và định hướng tại Nghị định số 271/2026/NĐ-CP ngày 03/7/2026 của Chính phủ. Việc ban hành chính sách thuộc phạm vi địa phương chủ động thực hiện trên cơ sở điều kiện phát triển kinh tế - xã hội và khả năng cân đối ngân sách của tỉnh.</w:t>
      </w:r>
    </w:p>
    <w:p w14:paraId="55B44780" w14:textId="77777777"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lastRenderedPageBreak/>
        <w:t>So với phương án không ban hành chính sách, phương án ban hành chính sách tạo ra lợi ích kinh tế - xã hội rõ rệt và lâu dài. Chính sách giúp học sinh được bảo đảm đầy đủ sách giáo khoa phục vụ học tập ngay từ đầu năm học; giảm chi phí mua sách giáo khoa cho người học và gia đình; góp phần thực hiện công bằng trong tiếp cận giáo dục, bảo đảm an sinh xã hội và nâng cao chất lượng giáo dục trên địa bàn tỉnh.</w:t>
      </w:r>
    </w:p>
    <w:p w14:paraId="6612727C" w14:textId="77777777"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Mặc dù việc thực hiện chính sách làm phát sinh nhu cầu bố trí ngân sách để mua sắm sách giáo khoa ban đầu và bổ sung hằng năm, nhưng sách giáo khoa được quản lý theo cơ chế mượn - trả, thu hồi, điều chuyển và tái sử dụng qua nhiều năm học. Vì vậy, chi phí ngân sách được phân bổ theo lộ trình, đồng thời tạo hiệu quả sử dụng lâu dài, hạn chế việc mua mới hằng năm, nâng cao hiệu quả quản lý tài sản công, thực hành tiết kiệm và chống lãng phí.</w:t>
      </w:r>
    </w:p>
    <w:p w14:paraId="731DBA20" w14:textId="77777777"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Việc ban hành chính sách không làm phát sinh thủ tục hành chính đối với học sinh và gia đình; không tạo ra sự phân biệt về giới; không mâu thuẫn, chồng chéo với hệ thống pháp luật hiện hành. Chính sách đồng thời tạo cơ sở pháp lý thống nhất để các cơ quan quản lý nhà nước, chính quyền địa phương và các cơ sở giáo dục tổ chức việc mua sắm, quản lý, cho mượn, thu hồi, điều chuyển và tái sử dụng sách giáo khoa trên phạm vi toàn tỉnh.</w:t>
      </w:r>
    </w:p>
    <w:p w14:paraId="178B02B0" w14:textId="77777777"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Trong khi đó, phương án không ban hành chính sách chỉ có ưu điểm là không làm tăng chi ngân sách địa phương trong ngắn hạn nhưng không tạo ra lợi ích xã hội mới; học sinh và gia đình tiếp tục phải tự chi trả chi phí mua sách giáo khoa; tỉnh chưa phát huy được khả năng cân đối nguồn lực để triển khai sớm chủ trương của Trung ương và chưa hình thành cơ chế quản lý, tái sử dụng sách giáo khoa thống nhất, tiết kiệm, hiệu quả.</w:t>
      </w:r>
    </w:p>
    <w:p w14:paraId="5DA95A92" w14:textId="77777777"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Từ những phân tích trên, lựa chọn Giải pháp 1 là phương án có lợi ích tổng thể cao hơn, phù hợp với chủ trương, đường lối của Đảng, chính sách, pháp luật của Nhà nước, khả năng cân đối ngân sách và điều kiện thực tiễn của tỉnh Hưng Yên. Theo đó, đề xuất:</w:t>
      </w:r>
    </w:p>
    <w:p w14:paraId="74D3C3A4" w14:textId="05CE8A2A"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 xml:space="preserve">Hội đồng nhân dân tỉnh ban hành Nghị quyết quy định miễn phí sách giáo khoa giáo dục phổ thông </w:t>
      </w:r>
      <w:r w:rsidR="009E6D43" w:rsidRPr="00F91084">
        <w:t>năm học 2027 - 2028 và năm học 2028 – 2029</w:t>
      </w:r>
      <w:r w:rsidR="009E6D43" w:rsidRPr="00F91084">
        <w:rPr>
          <w:rFonts w:eastAsia="Times New Roman" w:cs="Times New Roman"/>
          <w:szCs w:val="28"/>
        </w:rPr>
        <w:t xml:space="preserve"> </w:t>
      </w:r>
      <w:r w:rsidRPr="007D5F78">
        <w:rPr>
          <w:rFonts w:eastAsia="Times New Roman" w:cs="Times New Roman"/>
          <w:szCs w:val="28"/>
        </w:rPr>
        <w:t>đối với học sinh phổ thông và người học tại các cơ sở giáo dục thực hiện chương trình giáo dục do Bộ Giáo dục và Đào tạo ban hành trên địa bàn tỉnh.</w:t>
      </w:r>
    </w:p>
    <w:p w14:paraId="171CA44C" w14:textId="77777777" w:rsidR="001639F8" w:rsidRPr="007D5F78" w:rsidRDefault="001639F8"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bCs/>
          <w:szCs w:val="28"/>
        </w:rPr>
        <w:t>Chính</w:t>
      </w:r>
      <w:r w:rsidRPr="007D5F78">
        <w:rPr>
          <w:b/>
          <w:szCs w:val="28"/>
        </w:rPr>
        <w:t xml:space="preserve"> </w:t>
      </w:r>
      <w:r w:rsidR="006371A3" w:rsidRPr="007D5F78">
        <w:rPr>
          <w:rFonts w:eastAsia="Times New Roman" w:cs="Times New Roman"/>
          <w:szCs w:val="28"/>
        </w:rPr>
        <w:t>sách được thực hiện theo hình thức học sinh mượn sách giáo khoa tại thư viện của cơ sở giáo dục, sử dụng trong năm học hoặc học kỳ và hoàn trả sau khi kết thúc thời gian sử dụng; ưu tiên thu hồi, bảo quản, điều chuyển và tái sử dụng sách giáo khoa còn đáp ứng yêu cầu nhằm bảo đảm tiết kiệm, hiệu quả.</w:t>
      </w:r>
    </w:p>
    <w:p w14:paraId="1F0724E5" w14:textId="77777777"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 xml:space="preserve">Ngân sách nhà nước bảo đảm kinh phí thực hiện theo phân cấp ngân sách hiện hành và khả năng cân đối ngân sách địa phương; việc mua sắm mới, mua sắm bổ sung sách giáo khoa phải căn cứ số lượng học sinh, tình trạng sách hiện </w:t>
      </w:r>
      <w:r w:rsidRPr="007D5F78">
        <w:rPr>
          <w:rFonts w:eastAsia="Times New Roman" w:cs="Times New Roman"/>
          <w:szCs w:val="28"/>
        </w:rPr>
        <w:lastRenderedPageBreak/>
        <w:t>có và nhu cầu thực tế, bảo đảm công khai, minh bạch, tiết kiệm, hiệu quả và đúng quy định pháp luật.</w:t>
      </w:r>
    </w:p>
    <w:p w14:paraId="72E15ABE" w14:textId="77777777" w:rsidR="001639F8"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Ủy ban nhân dân tỉnh tổ chức triển khai thực hiện Nghị quyết; chỉ đạo các cơ quan chuyên môn, Ủy ban nhân dân cấp xã và các cơ sở giáo dục rà soát nhu cầu, lập dự toán kinh phí, tổ chức mua sắm, quản lý, cấp cho mượn, thu hồi, điều chuyển và xử lý sách giáo khoa theo đúng quy định.</w:t>
      </w:r>
    </w:p>
    <w:p w14:paraId="1D864593" w14:textId="0AFBA479" w:rsidR="006371A3" w:rsidRPr="007D5F78" w:rsidRDefault="006371A3"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rFonts w:eastAsia="Times New Roman" w:cs="Times New Roman"/>
          <w:szCs w:val="28"/>
        </w:rPr>
        <w:t>Thường trực Hội đồng nhân dân tỉnh, các Ban của Hội đồng nhân dân tỉnh, các Tổ đại biểu và đại biểu Hội đồng nhân dân tỉnh thực hiện giám sát việc tổ chức triển khai chính sách, bảo đảm chính sách được thực hiện đúng đối tượng, đúng mục đích, công khai, minh bạch và hiệu quả.</w:t>
      </w:r>
    </w:p>
    <w:p w14:paraId="6B88A4B7" w14:textId="686C2A3C" w:rsidR="007E0CBF" w:rsidRPr="007D5F78" w:rsidRDefault="007E0CBF" w:rsidP="007D5F78">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b/>
          <w:szCs w:val="28"/>
        </w:rPr>
      </w:pPr>
      <w:r w:rsidRPr="007D5F78">
        <w:rPr>
          <w:b/>
          <w:szCs w:val="28"/>
        </w:rPr>
        <w:t xml:space="preserve">III. </w:t>
      </w:r>
      <w:r w:rsidR="008412CA">
        <w:rPr>
          <w:b/>
          <w:szCs w:val="28"/>
        </w:rPr>
        <w:t>KINH PHÍ THỰC HIỆN</w:t>
      </w:r>
    </w:p>
    <w:p w14:paraId="3B54EA61" w14:textId="581B7BDB" w:rsidR="007E0CBF" w:rsidRPr="00F91084" w:rsidRDefault="007E0CBF" w:rsidP="00F91084">
      <w:pPr>
        <w:pBdr>
          <w:top w:val="dotted" w:sz="4" w:space="0" w:color="FFFFFF"/>
          <w:left w:val="dotted" w:sz="4" w:space="0" w:color="FFFFFF"/>
          <w:bottom w:val="dotted" w:sz="4" w:space="15" w:color="FFFFFF"/>
          <w:right w:val="dotted" w:sz="4" w:space="0" w:color="FFFFFF"/>
        </w:pBdr>
        <w:shd w:val="clear" w:color="auto" w:fill="FFFFFF"/>
        <w:spacing w:before="60" w:after="60" w:line="360" w:lineRule="exact"/>
        <w:ind w:firstLine="720"/>
        <w:jc w:val="both"/>
        <w:rPr>
          <w:i/>
          <w:iCs/>
          <w:szCs w:val="28"/>
        </w:rPr>
      </w:pPr>
      <w:r w:rsidRPr="007D5F78">
        <w:rPr>
          <w:iCs/>
          <w:szCs w:val="28"/>
        </w:rPr>
        <w:t xml:space="preserve">Dự kiến kinh phí thực hiện </w:t>
      </w:r>
      <w:r w:rsidR="009E6D43" w:rsidRPr="00F91084">
        <w:t>năm học 2027 - 2028 và năm học 2028 – 2029</w:t>
      </w:r>
      <w:r w:rsidRPr="007D5F78">
        <w:rPr>
          <w:iCs/>
          <w:szCs w:val="28"/>
        </w:rPr>
        <w:t xml:space="preserve"> khoảng </w:t>
      </w:r>
      <w:r w:rsidR="00F91084">
        <w:rPr>
          <w:iCs/>
          <w:szCs w:val="28"/>
        </w:rPr>
        <w:t>174 tỷ</w:t>
      </w:r>
      <w:r w:rsidR="008412CA">
        <w:rPr>
          <w:iCs/>
          <w:szCs w:val="28"/>
        </w:rPr>
        <w:t xml:space="preserve"> </w:t>
      </w:r>
      <w:r w:rsidRPr="007D5F78">
        <w:rPr>
          <w:i/>
          <w:iCs/>
          <w:szCs w:val="28"/>
        </w:rPr>
        <w:t>(bằng chữ:</w:t>
      </w:r>
      <w:r w:rsidR="00F91084">
        <w:rPr>
          <w:i/>
          <w:iCs/>
          <w:szCs w:val="28"/>
        </w:rPr>
        <w:t xml:space="preserve"> một trăm bay mươi tư tỷ </w:t>
      </w:r>
      <w:r w:rsidRPr="007D5F78">
        <w:rPr>
          <w:i/>
          <w:iCs/>
          <w:szCs w:val="28"/>
        </w:rPr>
        <w:t>đồng</w:t>
      </w:r>
      <w:r w:rsidR="00F91084">
        <w:rPr>
          <w:i/>
          <w:iCs/>
          <w:szCs w:val="28"/>
        </w:rPr>
        <w:t xml:space="preserve">). </w:t>
      </w:r>
      <w:r w:rsidRPr="007D5F78">
        <w:rPr>
          <w:iCs/>
          <w:szCs w:val="28"/>
        </w:rPr>
        <w:t>Dự kiến nguồn lực nêu trên là tổng hợp đề xuất của các trường trên địa bàn tỉnh</w:t>
      </w:r>
      <w:r w:rsidR="008412CA">
        <w:rPr>
          <w:iCs/>
          <w:szCs w:val="28"/>
        </w:rPr>
        <w:t xml:space="preserve">, căn cứ vào giá tiền của bộ sách từng cấp học để dự kiến </w:t>
      </w:r>
      <w:r w:rsidR="006371A3" w:rsidRPr="007D5F78">
        <w:rPr>
          <w:iCs/>
          <w:szCs w:val="28"/>
        </w:rPr>
        <w:t>.</w:t>
      </w:r>
    </w:p>
    <w:tbl>
      <w:tblPr>
        <w:tblW w:w="9288" w:type="dxa"/>
        <w:tblLook w:val="04A0" w:firstRow="1" w:lastRow="0" w:firstColumn="1" w:lastColumn="0" w:noHBand="0" w:noVBand="1"/>
      </w:tblPr>
      <w:tblGrid>
        <w:gridCol w:w="4610"/>
        <w:gridCol w:w="4678"/>
      </w:tblGrid>
      <w:tr w:rsidR="00AC0A93" w:rsidRPr="00AC0A93" w14:paraId="50543E46" w14:textId="77777777" w:rsidTr="00F154B8">
        <w:tc>
          <w:tcPr>
            <w:tcW w:w="4610" w:type="dxa"/>
          </w:tcPr>
          <w:p w14:paraId="43B0660D" w14:textId="77777777" w:rsidR="007E0CBF" w:rsidRPr="00AC0A93" w:rsidRDefault="007E0CBF" w:rsidP="007E0CBF">
            <w:pPr>
              <w:spacing w:before="120" w:after="0" w:line="240" w:lineRule="exact"/>
              <w:jc w:val="both"/>
              <w:rPr>
                <w:b/>
                <w:i/>
                <w:sz w:val="22"/>
                <w:lang w:val="nl-NL"/>
              </w:rPr>
            </w:pPr>
            <w:r w:rsidRPr="00AC0A93">
              <w:rPr>
                <w:b/>
                <w:i/>
                <w:sz w:val="22"/>
                <w:lang w:val="nl-NL"/>
              </w:rPr>
              <w:t>Nơi nhận:</w:t>
            </w:r>
          </w:p>
          <w:p w14:paraId="6147E041" w14:textId="77777777" w:rsidR="007E0CBF" w:rsidRPr="00AC0A93" w:rsidRDefault="007E0CBF" w:rsidP="007E0CBF">
            <w:pPr>
              <w:spacing w:after="0" w:line="240" w:lineRule="exact"/>
              <w:jc w:val="both"/>
              <w:rPr>
                <w:iCs/>
                <w:sz w:val="22"/>
                <w:lang w:val="nl-NL"/>
              </w:rPr>
            </w:pPr>
            <w:r w:rsidRPr="00AC0A93">
              <w:rPr>
                <w:iCs/>
                <w:sz w:val="22"/>
                <w:lang w:val="nl-NL"/>
              </w:rPr>
              <w:t>- Như trên;</w:t>
            </w:r>
          </w:p>
          <w:p w14:paraId="1D730E28" w14:textId="77777777" w:rsidR="007E0CBF" w:rsidRPr="00AC0A93" w:rsidRDefault="007E0CBF" w:rsidP="007E0CBF">
            <w:pPr>
              <w:spacing w:after="0" w:line="240" w:lineRule="exact"/>
              <w:jc w:val="both"/>
              <w:rPr>
                <w:iCs/>
                <w:sz w:val="22"/>
                <w:lang w:val="nl-NL"/>
              </w:rPr>
            </w:pPr>
            <w:r w:rsidRPr="00AC0A93">
              <w:rPr>
                <w:iCs/>
                <w:sz w:val="22"/>
                <w:lang w:val="nl-NL"/>
              </w:rPr>
              <w:t>- Sở Tư pháp;</w:t>
            </w:r>
          </w:p>
          <w:p w14:paraId="61F2E7A0" w14:textId="4294F5F9" w:rsidR="007E0CBF" w:rsidRPr="00AC0A93" w:rsidRDefault="007E0CBF" w:rsidP="007E0CBF">
            <w:pPr>
              <w:spacing w:after="0" w:line="240" w:lineRule="exact"/>
              <w:jc w:val="both"/>
              <w:rPr>
                <w:iCs/>
                <w:sz w:val="22"/>
                <w:lang w:val="nl-NL"/>
              </w:rPr>
            </w:pPr>
            <w:r w:rsidRPr="00AC0A93">
              <w:rPr>
                <w:iCs/>
                <w:sz w:val="22"/>
                <w:lang w:val="nl-NL"/>
              </w:rPr>
              <w:t>- Giám đốc, Phó giám đốc</w:t>
            </w:r>
            <w:r w:rsidR="008F1923">
              <w:rPr>
                <w:iCs/>
                <w:sz w:val="22"/>
                <w:vertAlign w:val="superscript"/>
                <w:lang w:val="nl-NL"/>
              </w:rPr>
              <w:t>DXP</w:t>
            </w:r>
            <w:r w:rsidRPr="00AC0A93">
              <w:rPr>
                <w:iCs/>
                <w:sz w:val="22"/>
                <w:lang w:val="nl-NL"/>
              </w:rPr>
              <w:t>;</w:t>
            </w:r>
          </w:p>
          <w:p w14:paraId="3EACCFD3" w14:textId="77777777" w:rsidR="007E0CBF" w:rsidRPr="00AC0A93" w:rsidRDefault="007E0CBF" w:rsidP="007E0CBF">
            <w:pPr>
              <w:spacing w:after="0" w:line="240" w:lineRule="exact"/>
              <w:jc w:val="both"/>
              <w:rPr>
                <w:spacing w:val="-4"/>
                <w:sz w:val="24"/>
                <w:szCs w:val="26"/>
              </w:rPr>
            </w:pPr>
            <w:r w:rsidRPr="00AC0A93">
              <w:rPr>
                <w:iCs/>
                <w:sz w:val="22"/>
                <w:lang w:val="nl-NL"/>
              </w:rPr>
              <w:t>- L</w:t>
            </w:r>
            <w:r w:rsidRPr="00AC0A93">
              <w:rPr>
                <w:iCs/>
                <w:sz w:val="22"/>
                <w:lang w:val="nl-NL"/>
              </w:rPr>
              <w:softHyphen/>
              <w:t>ưu VT.</w:t>
            </w:r>
          </w:p>
        </w:tc>
        <w:tc>
          <w:tcPr>
            <w:tcW w:w="4678" w:type="dxa"/>
          </w:tcPr>
          <w:p w14:paraId="06AD9E4F" w14:textId="77777777" w:rsidR="007E0CBF" w:rsidRPr="007D5F78" w:rsidRDefault="007E0CBF" w:rsidP="006371A3">
            <w:pPr>
              <w:spacing w:after="0" w:line="240" w:lineRule="exact"/>
              <w:jc w:val="center"/>
              <w:rPr>
                <w:b/>
                <w:szCs w:val="28"/>
                <w:lang w:val="nl-NL"/>
              </w:rPr>
            </w:pPr>
            <w:r w:rsidRPr="007D5F78">
              <w:rPr>
                <w:b/>
                <w:szCs w:val="28"/>
                <w:lang w:val="nl-NL"/>
              </w:rPr>
              <w:t>KT. GIÁM ĐỐC</w:t>
            </w:r>
          </w:p>
          <w:p w14:paraId="4D9EE935" w14:textId="77777777" w:rsidR="007E0CBF" w:rsidRPr="007D5F78" w:rsidRDefault="007E0CBF" w:rsidP="006371A3">
            <w:pPr>
              <w:spacing w:after="0" w:line="240" w:lineRule="exact"/>
              <w:jc w:val="center"/>
              <w:rPr>
                <w:b/>
                <w:szCs w:val="28"/>
                <w:lang w:val="nl-NL"/>
              </w:rPr>
            </w:pPr>
            <w:r w:rsidRPr="007D5F78">
              <w:rPr>
                <w:b/>
                <w:szCs w:val="28"/>
                <w:lang w:val="nl-NL"/>
              </w:rPr>
              <w:t>PHÓ GIÁM ĐỐC</w:t>
            </w:r>
          </w:p>
          <w:p w14:paraId="64656C0B" w14:textId="77777777" w:rsidR="007E0CBF" w:rsidRPr="007D5F78" w:rsidRDefault="007E0CBF" w:rsidP="007E0CBF">
            <w:pPr>
              <w:spacing w:before="120" w:line="240" w:lineRule="exact"/>
              <w:jc w:val="center"/>
              <w:rPr>
                <w:b/>
                <w:szCs w:val="28"/>
                <w:lang w:val="nl-NL"/>
              </w:rPr>
            </w:pPr>
          </w:p>
          <w:p w14:paraId="5D6A411E" w14:textId="77777777" w:rsidR="007E0CBF" w:rsidRDefault="007E0CBF" w:rsidP="006371A3">
            <w:pPr>
              <w:spacing w:before="120" w:after="120"/>
              <w:rPr>
                <w:b/>
                <w:szCs w:val="28"/>
                <w:lang w:val="nl-NL"/>
              </w:rPr>
            </w:pPr>
          </w:p>
          <w:p w14:paraId="0036CFC3" w14:textId="77777777" w:rsidR="00025FF3" w:rsidRPr="007D5F78" w:rsidRDefault="00025FF3" w:rsidP="006371A3">
            <w:pPr>
              <w:spacing w:before="120" w:after="120"/>
              <w:rPr>
                <w:b/>
                <w:szCs w:val="28"/>
                <w:lang w:val="nl-NL"/>
              </w:rPr>
            </w:pPr>
          </w:p>
          <w:p w14:paraId="50510C5D" w14:textId="2DE99DFB" w:rsidR="007E0CBF" w:rsidRPr="00FF7B40" w:rsidRDefault="00FF7B40" w:rsidP="007E0CBF">
            <w:pPr>
              <w:spacing w:before="120" w:after="120"/>
              <w:jc w:val="center"/>
              <w:rPr>
                <w:b/>
                <w:bCs/>
                <w:spacing w:val="-4"/>
                <w:sz w:val="24"/>
                <w:szCs w:val="26"/>
                <w:lang w:val="nl-NL"/>
              </w:rPr>
            </w:pPr>
            <w:r w:rsidRPr="007D5F78">
              <w:rPr>
                <w:b/>
                <w:bCs/>
                <w:spacing w:val="-4"/>
                <w:szCs w:val="28"/>
                <w:lang w:val="nl-NL"/>
              </w:rPr>
              <w:t>Đặng Xuân Phong</w:t>
            </w:r>
          </w:p>
        </w:tc>
      </w:tr>
    </w:tbl>
    <w:p w14:paraId="4AE5F240" w14:textId="77777777" w:rsidR="007E0CBF" w:rsidRPr="00AC0A93" w:rsidRDefault="007E0CBF" w:rsidP="007E0CBF">
      <w:pPr>
        <w:pBdr>
          <w:top w:val="dotted" w:sz="4" w:space="0" w:color="FFFFFF"/>
          <w:left w:val="dotted" w:sz="4" w:space="0" w:color="FFFFFF"/>
          <w:bottom w:val="dotted" w:sz="4" w:space="15" w:color="FFFFFF"/>
          <w:right w:val="dotted" w:sz="4" w:space="0" w:color="FFFFFF"/>
        </w:pBdr>
        <w:shd w:val="clear" w:color="auto" w:fill="FFFFFF"/>
        <w:spacing w:before="100" w:line="360" w:lineRule="exact"/>
        <w:ind w:firstLine="720"/>
        <w:jc w:val="both"/>
        <w:rPr>
          <w:spacing w:val="-4"/>
          <w:lang w:val="nl-NL"/>
        </w:rPr>
      </w:pPr>
    </w:p>
    <w:p w14:paraId="728B4D86" w14:textId="77777777" w:rsidR="00DF37B8" w:rsidRPr="00AC0A93" w:rsidRDefault="00DF37B8"/>
    <w:sectPr w:rsidR="00DF37B8" w:rsidRPr="00AC0A93" w:rsidSect="00D37272">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312521" w14:textId="77777777" w:rsidR="009A1455" w:rsidRDefault="009A1455" w:rsidP="009F4645">
      <w:pPr>
        <w:spacing w:after="0" w:line="240" w:lineRule="auto"/>
      </w:pPr>
      <w:r>
        <w:separator/>
      </w:r>
    </w:p>
  </w:endnote>
  <w:endnote w:type="continuationSeparator" w:id="0">
    <w:p w14:paraId="70D9DE16" w14:textId="77777777" w:rsidR="009A1455" w:rsidRDefault="009A1455" w:rsidP="009F4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54E145" w14:textId="77777777" w:rsidR="009A1455" w:rsidRDefault="009A1455" w:rsidP="009F4645">
      <w:pPr>
        <w:spacing w:after="0" w:line="240" w:lineRule="auto"/>
      </w:pPr>
      <w:r>
        <w:separator/>
      </w:r>
    </w:p>
  </w:footnote>
  <w:footnote w:type="continuationSeparator" w:id="0">
    <w:p w14:paraId="390DEB04" w14:textId="77777777" w:rsidR="009A1455" w:rsidRDefault="009A1455" w:rsidP="009F46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E60D3"/>
    <w:multiLevelType w:val="multilevel"/>
    <w:tmpl w:val="7CC4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687A10"/>
    <w:multiLevelType w:val="multilevel"/>
    <w:tmpl w:val="19DE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9C2580"/>
    <w:multiLevelType w:val="multilevel"/>
    <w:tmpl w:val="D726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213831"/>
    <w:multiLevelType w:val="multilevel"/>
    <w:tmpl w:val="D68C3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3F0FEA"/>
    <w:multiLevelType w:val="multilevel"/>
    <w:tmpl w:val="6AFE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CBF"/>
    <w:rsid w:val="00016078"/>
    <w:rsid w:val="00025FF3"/>
    <w:rsid w:val="00044C47"/>
    <w:rsid w:val="000651E8"/>
    <w:rsid w:val="000709A6"/>
    <w:rsid w:val="000B10C6"/>
    <w:rsid w:val="000F3AA9"/>
    <w:rsid w:val="001639F8"/>
    <w:rsid w:val="001F70E4"/>
    <w:rsid w:val="00273D13"/>
    <w:rsid w:val="00296ED2"/>
    <w:rsid w:val="002B6FBC"/>
    <w:rsid w:val="003034EF"/>
    <w:rsid w:val="00316FD8"/>
    <w:rsid w:val="00323616"/>
    <w:rsid w:val="003D448F"/>
    <w:rsid w:val="00406B3F"/>
    <w:rsid w:val="004271D3"/>
    <w:rsid w:val="004B6CEC"/>
    <w:rsid w:val="004E61A1"/>
    <w:rsid w:val="006371A3"/>
    <w:rsid w:val="00642849"/>
    <w:rsid w:val="00686450"/>
    <w:rsid w:val="006A2C4D"/>
    <w:rsid w:val="00703461"/>
    <w:rsid w:val="00732004"/>
    <w:rsid w:val="007461CD"/>
    <w:rsid w:val="007A7152"/>
    <w:rsid w:val="007C3FF7"/>
    <w:rsid w:val="007D5F78"/>
    <w:rsid w:val="007E0CBF"/>
    <w:rsid w:val="00825B9D"/>
    <w:rsid w:val="008412CA"/>
    <w:rsid w:val="008F1923"/>
    <w:rsid w:val="009335FC"/>
    <w:rsid w:val="0096768A"/>
    <w:rsid w:val="009717C9"/>
    <w:rsid w:val="00986BCA"/>
    <w:rsid w:val="009A0D6D"/>
    <w:rsid w:val="009A1455"/>
    <w:rsid w:val="009A600E"/>
    <w:rsid w:val="009B76F7"/>
    <w:rsid w:val="009E6D43"/>
    <w:rsid w:val="009F4645"/>
    <w:rsid w:val="00AA2372"/>
    <w:rsid w:val="00AC0A93"/>
    <w:rsid w:val="00B128E8"/>
    <w:rsid w:val="00B207D2"/>
    <w:rsid w:val="00BB43B0"/>
    <w:rsid w:val="00BB587F"/>
    <w:rsid w:val="00C011D3"/>
    <w:rsid w:val="00C351E9"/>
    <w:rsid w:val="00CC590E"/>
    <w:rsid w:val="00D13F77"/>
    <w:rsid w:val="00D316D8"/>
    <w:rsid w:val="00D37272"/>
    <w:rsid w:val="00D9445D"/>
    <w:rsid w:val="00DD7180"/>
    <w:rsid w:val="00DF37B8"/>
    <w:rsid w:val="00E61A84"/>
    <w:rsid w:val="00E80DBE"/>
    <w:rsid w:val="00EC11DA"/>
    <w:rsid w:val="00EE7806"/>
    <w:rsid w:val="00F1253B"/>
    <w:rsid w:val="00F152EC"/>
    <w:rsid w:val="00F226A7"/>
    <w:rsid w:val="00F231EE"/>
    <w:rsid w:val="00F30324"/>
    <w:rsid w:val="00F33C16"/>
    <w:rsid w:val="00F733F5"/>
    <w:rsid w:val="00F91084"/>
    <w:rsid w:val="00FA440F"/>
    <w:rsid w:val="00FE1373"/>
    <w:rsid w:val="00FE3D25"/>
    <w:rsid w:val="00FF7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73F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371A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7E0CBF"/>
    <w:pPr>
      <w:keepNext/>
      <w:tabs>
        <w:tab w:val="left" w:pos="720"/>
      </w:tabs>
      <w:spacing w:after="0" w:line="240" w:lineRule="auto"/>
      <w:jc w:val="center"/>
      <w:outlineLvl w:val="3"/>
    </w:pPr>
    <w:rPr>
      <w:rFonts w:eastAsia="Times New Roman" w:cs="Times New Roman"/>
      <w:b/>
      <w:sz w:val="3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E0CBF"/>
    <w:rPr>
      <w:rFonts w:eastAsia="Times New Roman" w:cs="Times New Roman"/>
      <w:b/>
      <w:sz w:val="30"/>
      <w:szCs w:val="28"/>
    </w:rPr>
  </w:style>
  <w:style w:type="character" w:customStyle="1" w:styleId="ng-star-inserted">
    <w:name w:val="ng-star-inserted"/>
    <w:rsid w:val="00B207D2"/>
  </w:style>
  <w:style w:type="character" w:styleId="Strong">
    <w:name w:val="Strong"/>
    <w:basedOn w:val="DefaultParagraphFont"/>
    <w:uiPriority w:val="22"/>
    <w:qFormat/>
    <w:rsid w:val="00703461"/>
    <w:rPr>
      <w:b/>
      <w:bC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uiPriority w:val="99"/>
    <w:qFormat/>
    <w:rsid w:val="009F4645"/>
    <w:pPr>
      <w:spacing w:after="0" w:line="240" w:lineRule="auto"/>
    </w:pPr>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9F4645"/>
    <w:rPr>
      <w:rFonts w:eastAsia="Times New Roman" w:cs="Times New Roman"/>
      <w:sz w:val="20"/>
      <w:szCs w:val="20"/>
    </w:rPr>
  </w:style>
  <w:style w:type="character" w:styleId="FootnoteReference">
    <w:name w:val="footnote reference"/>
    <w:aliases w:val="Footnote text,ftref,BearingPoint,16 Point,Superscript 6 Point,fr,Footnote Text1,Footnote Text Char Char Char Char Char Char Ch Char Char Char Char Char Char C,f,Ref,de nota al pie,Footnote + Arial,10 pt,Black,Footnote Text11,B,BVI fnr"/>
    <w:link w:val="CarattereCarattereCharCharCharCharCharCharZchn"/>
    <w:uiPriority w:val="99"/>
    <w:unhideWhenUsed/>
    <w:qFormat/>
    <w:rsid w:val="009F4645"/>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autoRedefine/>
    <w:uiPriority w:val="99"/>
    <w:qFormat/>
    <w:rsid w:val="009F4645"/>
    <w:pPr>
      <w:spacing w:after="160" w:line="240" w:lineRule="exact"/>
    </w:pPr>
    <w:rPr>
      <w:vertAlign w:val="superscript"/>
    </w:rPr>
  </w:style>
  <w:style w:type="character" w:customStyle="1" w:styleId="fontstyle01">
    <w:name w:val="fontstyle01"/>
    <w:rsid w:val="009F4645"/>
    <w:rPr>
      <w:rFonts w:ascii="Times New Roman" w:hAnsi="Times New Roman" w:cs="Times New Roman" w:hint="default"/>
      <w:b w:val="0"/>
      <w:bCs w:val="0"/>
      <w:i w:val="0"/>
      <w:iCs w:val="0"/>
      <w:color w:val="000000"/>
      <w:sz w:val="28"/>
      <w:szCs w:val="28"/>
    </w:rPr>
  </w:style>
  <w:style w:type="paragraph" w:styleId="NormalWeb">
    <w:name w:val="Normal (Web)"/>
    <w:aliases w:val="Обычный (веб)1,Обычный (веб) Знак,Обычный (веб) Знак1,Обычный (веб) Знак Знак,Char Char Char, Char Char Char,Char Char Char Char Char Char Char Char Char Char Char Char Char Char Char,Char Char Cha"/>
    <w:basedOn w:val="Normal"/>
    <w:link w:val="NormalWebChar"/>
    <w:uiPriority w:val="99"/>
    <w:unhideWhenUsed/>
    <w:qFormat/>
    <w:rsid w:val="00FA440F"/>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Char Char Char Char Char Char Char Char Char Char Char Char Char Char Char Char"/>
    <w:link w:val="NormalWeb"/>
    <w:uiPriority w:val="99"/>
    <w:qFormat/>
    <w:rsid w:val="00FA440F"/>
    <w:rPr>
      <w:rFonts w:eastAsia="Times New Roman" w:cs="Times New Roman"/>
      <w:sz w:val="24"/>
      <w:szCs w:val="24"/>
    </w:rPr>
  </w:style>
  <w:style w:type="paragraph" w:customStyle="1" w:styleId="pdq2pgselectionanchorcontainer">
    <w:name w:val="pdq2pg_selectionanchorcontainer"/>
    <w:basedOn w:val="Normal"/>
    <w:rsid w:val="00BB43B0"/>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4B6CEC"/>
    <w:pPr>
      <w:ind w:left="720"/>
      <w:contextualSpacing/>
    </w:pPr>
  </w:style>
  <w:style w:type="character" w:customStyle="1" w:styleId="Heading3Char">
    <w:name w:val="Heading 3 Char"/>
    <w:basedOn w:val="DefaultParagraphFont"/>
    <w:link w:val="Heading3"/>
    <w:uiPriority w:val="9"/>
    <w:semiHidden/>
    <w:rsid w:val="006371A3"/>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371A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7E0CBF"/>
    <w:pPr>
      <w:keepNext/>
      <w:tabs>
        <w:tab w:val="left" w:pos="720"/>
      </w:tabs>
      <w:spacing w:after="0" w:line="240" w:lineRule="auto"/>
      <w:jc w:val="center"/>
      <w:outlineLvl w:val="3"/>
    </w:pPr>
    <w:rPr>
      <w:rFonts w:eastAsia="Times New Roman" w:cs="Times New Roman"/>
      <w:b/>
      <w:sz w:val="3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E0CBF"/>
    <w:rPr>
      <w:rFonts w:eastAsia="Times New Roman" w:cs="Times New Roman"/>
      <w:b/>
      <w:sz w:val="30"/>
      <w:szCs w:val="28"/>
    </w:rPr>
  </w:style>
  <w:style w:type="character" w:customStyle="1" w:styleId="ng-star-inserted">
    <w:name w:val="ng-star-inserted"/>
    <w:rsid w:val="00B207D2"/>
  </w:style>
  <w:style w:type="character" w:styleId="Strong">
    <w:name w:val="Strong"/>
    <w:basedOn w:val="DefaultParagraphFont"/>
    <w:uiPriority w:val="22"/>
    <w:qFormat/>
    <w:rsid w:val="00703461"/>
    <w:rPr>
      <w:b/>
      <w:bC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uiPriority w:val="99"/>
    <w:qFormat/>
    <w:rsid w:val="009F4645"/>
    <w:pPr>
      <w:spacing w:after="0" w:line="240" w:lineRule="auto"/>
    </w:pPr>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9F4645"/>
    <w:rPr>
      <w:rFonts w:eastAsia="Times New Roman" w:cs="Times New Roman"/>
      <w:sz w:val="20"/>
      <w:szCs w:val="20"/>
    </w:rPr>
  </w:style>
  <w:style w:type="character" w:styleId="FootnoteReference">
    <w:name w:val="footnote reference"/>
    <w:aliases w:val="Footnote text,ftref,BearingPoint,16 Point,Superscript 6 Point,fr,Footnote Text1,Footnote Text Char Char Char Char Char Char Ch Char Char Char Char Char Char C,f,Ref,de nota al pie,Footnote + Arial,10 pt,Black,Footnote Text11,B,BVI fnr"/>
    <w:link w:val="CarattereCarattereCharCharCharCharCharCharZchn"/>
    <w:uiPriority w:val="99"/>
    <w:unhideWhenUsed/>
    <w:qFormat/>
    <w:rsid w:val="009F4645"/>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autoRedefine/>
    <w:uiPriority w:val="99"/>
    <w:qFormat/>
    <w:rsid w:val="009F4645"/>
    <w:pPr>
      <w:spacing w:after="160" w:line="240" w:lineRule="exact"/>
    </w:pPr>
    <w:rPr>
      <w:vertAlign w:val="superscript"/>
    </w:rPr>
  </w:style>
  <w:style w:type="character" w:customStyle="1" w:styleId="fontstyle01">
    <w:name w:val="fontstyle01"/>
    <w:rsid w:val="009F4645"/>
    <w:rPr>
      <w:rFonts w:ascii="Times New Roman" w:hAnsi="Times New Roman" w:cs="Times New Roman" w:hint="default"/>
      <w:b w:val="0"/>
      <w:bCs w:val="0"/>
      <w:i w:val="0"/>
      <w:iCs w:val="0"/>
      <w:color w:val="000000"/>
      <w:sz w:val="28"/>
      <w:szCs w:val="28"/>
    </w:rPr>
  </w:style>
  <w:style w:type="paragraph" w:styleId="NormalWeb">
    <w:name w:val="Normal (Web)"/>
    <w:aliases w:val="Обычный (веб)1,Обычный (веб) Знак,Обычный (веб) Знак1,Обычный (веб) Знак Знак,Char Char Char, Char Char Char,Char Char Char Char Char Char Char Char Char Char Char Char Char Char Char,Char Char Cha"/>
    <w:basedOn w:val="Normal"/>
    <w:link w:val="NormalWebChar"/>
    <w:uiPriority w:val="99"/>
    <w:unhideWhenUsed/>
    <w:qFormat/>
    <w:rsid w:val="00FA440F"/>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Char Char Char Char Char Char Char Char Char Char Char Char Char Char Char Char"/>
    <w:link w:val="NormalWeb"/>
    <w:uiPriority w:val="99"/>
    <w:qFormat/>
    <w:rsid w:val="00FA440F"/>
    <w:rPr>
      <w:rFonts w:eastAsia="Times New Roman" w:cs="Times New Roman"/>
      <w:sz w:val="24"/>
      <w:szCs w:val="24"/>
    </w:rPr>
  </w:style>
  <w:style w:type="paragraph" w:customStyle="1" w:styleId="pdq2pgselectionanchorcontainer">
    <w:name w:val="pdq2pg_selectionanchorcontainer"/>
    <w:basedOn w:val="Normal"/>
    <w:rsid w:val="00BB43B0"/>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4B6CEC"/>
    <w:pPr>
      <w:ind w:left="720"/>
      <w:contextualSpacing/>
    </w:pPr>
  </w:style>
  <w:style w:type="character" w:customStyle="1" w:styleId="Heading3Char">
    <w:name w:val="Heading 3 Char"/>
    <w:basedOn w:val="DefaultParagraphFont"/>
    <w:link w:val="Heading3"/>
    <w:uiPriority w:val="9"/>
    <w:semiHidden/>
    <w:rsid w:val="006371A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27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9</Pages>
  <Words>3108</Words>
  <Characters>17721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2026-08-04T01:24:00Z</dcterms:created>
  <dcterms:modified xsi:type="dcterms:W3CDTF">2026-09-08T10:33:00Z</dcterms:modified>
</cp:coreProperties>
</file>