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850" w:type="dxa"/>
        <w:tblLook w:val="01E0"/>
      </w:tblPr>
      <w:tblGrid>
        <w:gridCol w:w="7035"/>
        <w:gridCol w:w="7815"/>
      </w:tblGrid>
      <w:tr w:rsidR="00FE2136" w:rsidRPr="004D1D19" w:rsidTr="00736D8F">
        <w:trPr>
          <w:trHeight w:val="709"/>
        </w:trPr>
        <w:tc>
          <w:tcPr>
            <w:tcW w:w="7035" w:type="dxa"/>
          </w:tcPr>
          <w:p w:rsidR="00FE2136" w:rsidRPr="004D1D19" w:rsidRDefault="00FE2136">
            <w:pPr>
              <w:spacing w:after="0" w:line="240" w:lineRule="auto"/>
              <w:jc w:val="center"/>
              <w:rPr>
                <w:rFonts w:ascii="Times New Roman" w:hAnsi="Times New Roman"/>
                <w:sz w:val="28"/>
                <w:szCs w:val="28"/>
              </w:rPr>
            </w:pPr>
            <w:r w:rsidRPr="004D1D19">
              <w:rPr>
                <w:rFonts w:ascii="Times New Roman" w:hAnsi="Times New Roman"/>
                <w:sz w:val="28"/>
                <w:szCs w:val="28"/>
              </w:rPr>
              <w:t xml:space="preserve">UBND TỈNH </w:t>
            </w:r>
            <w:r w:rsidR="00EB5435">
              <w:rPr>
                <w:rFonts w:ascii="Times New Roman" w:hAnsi="Times New Roman"/>
                <w:sz w:val="28"/>
                <w:szCs w:val="28"/>
              </w:rPr>
              <w:t>HƯNG YÊN</w:t>
            </w:r>
          </w:p>
          <w:p w:rsidR="00FE2136" w:rsidRPr="004D1D19" w:rsidRDefault="00E6203B">
            <w:pPr>
              <w:spacing w:after="0" w:line="240" w:lineRule="auto"/>
              <w:jc w:val="center"/>
              <w:rPr>
                <w:rFonts w:ascii="Times New Roman" w:hAnsi="Times New Roman"/>
                <w:b/>
                <w:sz w:val="28"/>
                <w:szCs w:val="28"/>
              </w:rPr>
            </w:pPr>
            <w:r w:rsidRPr="00E6203B">
              <w:rPr>
                <w:rFonts w:ascii="Times New Roman" w:hAnsi="Times New Roman"/>
                <w:b/>
                <w:noProof/>
                <w:sz w:val="28"/>
                <w:szCs w:val="28"/>
              </w:rPr>
              <w:pict>
                <v:line id="Line 6" o:spid="_x0000_s1026" style="position:absolute;left:0;text-align:left;z-index:251656704;visibility:visible;mso-wrap-distance-top:-3e-5mm;mso-wrap-distance-bottom:-3e-5mm" from="148pt,17.2pt" to="195.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teX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"/>
              </w:pict>
            </w:r>
            <w:r w:rsidR="00EB5435">
              <w:rPr>
                <w:rFonts w:ascii="Times New Roman" w:hAnsi="Times New Roman"/>
                <w:b/>
                <w:sz w:val="28"/>
                <w:szCs w:val="28"/>
              </w:rPr>
              <w:t>SỞ TÀI CHÍNH</w:t>
            </w:r>
          </w:p>
        </w:tc>
        <w:tc>
          <w:tcPr>
            <w:tcW w:w="7815" w:type="dxa"/>
          </w:tcPr>
          <w:p w:rsidR="00FE2136" w:rsidRPr="004D1D19" w:rsidRDefault="00FE2136">
            <w:pPr>
              <w:spacing w:after="0" w:line="240" w:lineRule="auto"/>
              <w:jc w:val="center"/>
              <w:rPr>
                <w:rFonts w:ascii="Times New Roman" w:hAnsi="Times New Roman"/>
                <w:b/>
                <w:sz w:val="28"/>
                <w:szCs w:val="28"/>
              </w:rPr>
            </w:pPr>
            <w:r w:rsidRPr="004D1D19">
              <w:rPr>
                <w:rFonts w:ascii="Times New Roman" w:hAnsi="Times New Roman"/>
                <w:b/>
                <w:sz w:val="28"/>
                <w:szCs w:val="28"/>
              </w:rPr>
              <w:t>CỘNG HÒA XÃ HỘI CHỦ NGHĨA VIỆT NAM</w:t>
            </w:r>
          </w:p>
          <w:p w:rsidR="00FE2136" w:rsidRPr="004D1D19" w:rsidRDefault="00E6203B">
            <w:pPr>
              <w:spacing w:after="0" w:line="240" w:lineRule="auto"/>
              <w:jc w:val="center"/>
              <w:rPr>
                <w:rFonts w:ascii="Times New Roman" w:hAnsi="Times New Roman"/>
                <w:b/>
                <w:sz w:val="28"/>
                <w:szCs w:val="28"/>
              </w:rPr>
            </w:pPr>
            <w:r w:rsidRPr="00E6203B">
              <w:rPr>
                <w:rFonts w:ascii="Times New Roman" w:hAnsi="Times New Roman"/>
                <w:b/>
                <w:noProof/>
                <w:sz w:val="28"/>
                <w:szCs w:val="28"/>
              </w:rPr>
              <w:pict>
                <v:line id="Line 9" o:spid="_x0000_s1028" style="position:absolute;left:0;text-align:left;z-index:251657728;visibility:visible;mso-wrap-distance-top:-3e-5mm;mso-wrap-distance-bottom:-3e-5mm" from="105.5pt,16.85pt" to="276.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7c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"/>
              </w:pict>
            </w:r>
            <w:r w:rsidR="00FE2136" w:rsidRPr="004D1D19">
              <w:rPr>
                <w:rFonts w:ascii="Times New Roman" w:hAnsi="Times New Roman"/>
                <w:b/>
                <w:sz w:val="28"/>
                <w:szCs w:val="28"/>
              </w:rPr>
              <w:t>Độc lập - Tự do - Hạnh phúc</w:t>
            </w:r>
          </w:p>
        </w:tc>
      </w:tr>
      <w:tr w:rsidR="00FE2136" w:rsidRPr="004D1D19" w:rsidTr="00736D8F">
        <w:tc>
          <w:tcPr>
            <w:tcW w:w="7035" w:type="dxa"/>
          </w:tcPr>
          <w:p w:rsidR="00FE2136" w:rsidRPr="004D1D19" w:rsidRDefault="00FE2136">
            <w:pPr>
              <w:spacing w:after="0" w:line="240" w:lineRule="auto"/>
              <w:jc w:val="center"/>
              <w:rPr>
                <w:rFonts w:ascii="Times New Roman" w:hAnsi="Times New Roman"/>
                <w:b/>
                <w:sz w:val="28"/>
                <w:szCs w:val="28"/>
              </w:rPr>
            </w:pPr>
          </w:p>
        </w:tc>
        <w:tc>
          <w:tcPr>
            <w:tcW w:w="7815" w:type="dxa"/>
          </w:tcPr>
          <w:p w:rsidR="00FE2136" w:rsidRPr="004D1D19" w:rsidRDefault="00EB5435" w:rsidP="00A5653E">
            <w:pPr>
              <w:spacing w:after="0" w:line="240" w:lineRule="auto"/>
              <w:jc w:val="center"/>
              <w:rPr>
                <w:rFonts w:ascii="Times New Roman" w:hAnsi="Times New Roman"/>
                <w:i/>
                <w:sz w:val="28"/>
                <w:szCs w:val="28"/>
              </w:rPr>
            </w:pPr>
            <w:r>
              <w:rPr>
                <w:rFonts w:ascii="Times New Roman" w:hAnsi="Times New Roman"/>
                <w:i/>
                <w:sz w:val="28"/>
                <w:szCs w:val="28"/>
              </w:rPr>
              <w:t xml:space="preserve">                  Hưng Yên</w:t>
            </w:r>
            <w:r w:rsidR="00F833B9" w:rsidRPr="004D1D19">
              <w:rPr>
                <w:rFonts w:ascii="Times New Roman" w:hAnsi="Times New Roman"/>
                <w:i/>
                <w:sz w:val="28"/>
                <w:szCs w:val="28"/>
              </w:rPr>
              <w:t>, ngày</w:t>
            </w:r>
            <w:r w:rsidR="005A5EC7">
              <w:rPr>
                <w:rFonts w:ascii="Times New Roman" w:hAnsi="Times New Roman"/>
                <w:i/>
                <w:sz w:val="28"/>
                <w:szCs w:val="28"/>
              </w:rPr>
              <w:t xml:space="preserve">        </w:t>
            </w:r>
            <w:r w:rsidR="00FE2136" w:rsidRPr="004D1D19">
              <w:rPr>
                <w:rFonts w:ascii="Times New Roman" w:hAnsi="Times New Roman"/>
                <w:i/>
                <w:sz w:val="28"/>
                <w:szCs w:val="28"/>
              </w:rPr>
              <w:t xml:space="preserve">tháng </w:t>
            </w:r>
            <w:r w:rsidR="00A5653E">
              <w:rPr>
                <w:rFonts w:ascii="Times New Roman" w:hAnsi="Times New Roman"/>
                <w:i/>
                <w:sz w:val="28"/>
                <w:szCs w:val="28"/>
              </w:rPr>
              <w:t>8</w:t>
            </w:r>
            <w:r w:rsidR="00FE2136" w:rsidRPr="004D1D19">
              <w:rPr>
                <w:rFonts w:ascii="Times New Roman" w:hAnsi="Times New Roman"/>
                <w:i/>
                <w:sz w:val="28"/>
                <w:szCs w:val="28"/>
              </w:rPr>
              <w:t xml:space="preserve"> năm 202</w:t>
            </w:r>
            <w:r w:rsidR="004F382E" w:rsidRPr="004D1D19">
              <w:rPr>
                <w:rFonts w:ascii="Times New Roman" w:hAnsi="Times New Roman"/>
                <w:i/>
                <w:sz w:val="28"/>
                <w:szCs w:val="28"/>
              </w:rPr>
              <w:t>6</w:t>
            </w:r>
          </w:p>
        </w:tc>
      </w:tr>
    </w:tbl>
    <w:p w:rsidR="00FE2136" w:rsidRPr="004D1D19" w:rsidRDefault="00FE2136" w:rsidP="001E4CF6">
      <w:pPr>
        <w:spacing w:after="0" w:line="240" w:lineRule="auto"/>
        <w:jc w:val="center"/>
        <w:rPr>
          <w:rFonts w:ascii="Times New Roman" w:hAnsi="Times New Roman"/>
          <w:b/>
          <w:sz w:val="28"/>
          <w:szCs w:val="28"/>
        </w:rPr>
      </w:pPr>
    </w:p>
    <w:p w:rsidR="003F3C2A" w:rsidRPr="004D1D19" w:rsidRDefault="003F3C2A" w:rsidP="001E4CF6">
      <w:pPr>
        <w:spacing w:after="0" w:line="240" w:lineRule="auto"/>
        <w:jc w:val="center"/>
        <w:rPr>
          <w:rFonts w:ascii="Times New Roman" w:hAnsi="Times New Roman"/>
          <w:b/>
          <w:sz w:val="28"/>
          <w:szCs w:val="28"/>
        </w:rPr>
      </w:pPr>
      <w:r w:rsidRPr="004D1D19">
        <w:rPr>
          <w:rFonts w:ascii="Times New Roman" w:hAnsi="Times New Roman"/>
          <w:b/>
          <w:sz w:val="28"/>
          <w:szCs w:val="28"/>
        </w:rPr>
        <w:t>BẢNG THU</w:t>
      </w:r>
      <w:bookmarkStart w:id="0" w:name="_GoBack"/>
      <w:bookmarkEnd w:id="0"/>
      <w:r w:rsidRPr="004D1D19">
        <w:rPr>
          <w:rFonts w:ascii="Times New Roman" w:hAnsi="Times New Roman"/>
          <w:b/>
          <w:sz w:val="28"/>
          <w:szCs w:val="28"/>
        </w:rPr>
        <w:t>YẾT MINH</w:t>
      </w:r>
    </w:p>
    <w:p w:rsidR="00D61004" w:rsidRPr="00D61004" w:rsidRDefault="003F3C2A" w:rsidP="00D61004">
      <w:pPr>
        <w:spacing w:before="60" w:after="60" w:line="320" w:lineRule="exact"/>
        <w:jc w:val="center"/>
        <w:rPr>
          <w:rFonts w:ascii="Times New Roman" w:hAnsi="Times New Roman"/>
          <w:b/>
          <w:sz w:val="28"/>
          <w:szCs w:val="28"/>
          <w:lang w:val="nl-NL"/>
        </w:rPr>
      </w:pPr>
      <w:r w:rsidRPr="00D61004">
        <w:rPr>
          <w:rFonts w:ascii="Times New Roman" w:hAnsi="Times New Roman"/>
          <w:b/>
          <w:sz w:val="28"/>
          <w:szCs w:val="28"/>
          <w:lang w:val="nb-NO"/>
        </w:rPr>
        <w:t xml:space="preserve">Một số nội dung liên quan đến dự thảo </w:t>
      </w:r>
      <w:r w:rsidR="00D61004" w:rsidRPr="00D61004">
        <w:rPr>
          <w:rFonts w:ascii="Times New Roman" w:hAnsi="Times New Roman"/>
          <w:b/>
          <w:bCs/>
          <w:sz w:val="28"/>
          <w:szCs w:val="28"/>
        </w:rPr>
        <w:t xml:space="preserve">Nghị quyết </w:t>
      </w:r>
      <w:r w:rsidR="00D61004" w:rsidRPr="00D61004">
        <w:rPr>
          <w:rFonts w:ascii="Times New Roman" w:hAnsi="Times New Roman"/>
          <w:b/>
          <w:sz w:val="28"/>
          <w:szCs w:val="28"/>
          <w:lang w:val="nl-NL"/>
        </w:rPr>
        <w:t>quy định mức chi tiếp khách nước ngoài,</w:t>
      </w:r>
    </w:p>
    <w:p w:rsidR="00D61004" w:rsidRPr="00D61004" w:rsidRDefault="00D61004" w:rsidP="00D61004">
      <w:pPr>
        <w:spacing w:before="60" w:after="60" w:line="320" w:lineRule="exact"/>
        <w:jc w:val="center"/>
        <w:rPr>
          <w:rFonts w:ascii="Times New Roman" w:hAnsi="Times New Roman"/>
          <w:b/>
          <w:sz w:val="28"/>
          <w:szCs w:val="28"/>
          <w:lang w:val="nl-NL"/>
        </w:rPr>
      </w:pPr>
      <w:r w:rsidRPr="00D61004">
        <w:rPr>
          <w:rFonts w:ascii="Times New Roman" w:hAnsi="Times New Roman"/>
          <w:b/>
          <w:sz w:val="28"/>
          <w:szCs w:val="28"/>
          <w:lang w:val="nl-NL"/>
        </w:rPr>
        <w:t>tổ chức hội nghị quốc tế và mức chi tiếp khách trong nước</w:t>
      </w:r>
    </w:p>
    <w:p w:rsidR="00D61004" w:rsidRPr="00D61004" w:rsidRDefault="00D61004" w:rsidP="00D61004">
      <w:pPr>
        <w:spacing w:before="60" w:after="60" w:line="320" w:lineRule="exact"/>
        <w:jc w:val="center"/>
        <w:rPr>
          <w:rFonts w:ascii="Times New Roman" w:hAnsi="Times New Roman"/>
          <w:b/>
          <w:sz w:val="28"/>
          <w:szCs w:val="28"/>
          <w:lang w:val="nl-NL"/>
        </w:rPr>
      </w:pPr>
      <w:r w:rsidRPr="00D61004">
        <w:rPr>
          <w:rFonts w:ascii="Times New Roman" w:hAnsi="Times New Roman"/>
          <w:b/>
          <w:sz w:val="28"/>
          <w:szCs w:val="28"/>
          <w:lang w:val="nl-NL"/>
        </w:rPr>
        <w:t>trên địa bàn tỉnh Hưng Yên</w:t>
      </w:r>
    </w:p>
    <w:p w:rsidR="00BD71B0" w:rsidRPr="004D1D19" w:rsidRDefault="00E6203B" w:rsidP="00D61004">
      <w:pPr>
        <w:spacing w:after="0" w:line="240" w:lineRule="auto"/>
        <w:jc w:val="center"/>
        <w:rPr>
          <w:rFonts w:ascii="Times New Roman" w:hAnsi="Times New Roman"/>
          <w:b/>
          <w:sz w:val="28"/>
          <w:szCs w:val="28"/>
          <w:lang w:val="nb-NO"/>
        </w:rPr>
      </w:pPr>
      <w:r w:rsidRPr="00E6203B">
        <w:rPr>
          <w:rFonts w:ascii="Times New Roman" w:hAnsi="Times New Roman"/>
          <w:b/>
          <w:noProof/>
          <w:sz w:val="28"/>
          <w:szCs w:val="28"/>
        </w:rPr>
        <w:pict>
          <v:shapetype id="_x0000_t32" coordsize="21600,21600" o:spt="32" o:oned="t" path="m,l21600,21600e" filled="f">
            <v:path arrowok="t" fillok="f" o:connecttype="none"/>
            <o:lock v:ext="edit" shapetype="t"/>
          </v:shapetype>
          <v:shape id="AutoShape 13" o:spid="_x0000_s1027" type="#_x0000_t32" style="position:absolute;left:0;text-align:left;margin-left:290.4pt;margin-top:7.35pt;width:147.1pt;height:0;z-index:25165875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WpMHw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"/>
        </w:pict>
      </w:r>
    </w:p>
    <w:p w:rsidR="00FE2136" w:rsidRPr="004D1D19" w:rsidRDefault="00FE2136" w:rsidP="00327A90">
      <w:pPr>
        <w:spacing w:after="0" w:line="240" w:lineRule="auto"/>
        <w:jc w:val="both"/>
        <w:rPr>
          <w:rFonts w:ascii="Times New Roman" w:hAnsi="Times New Roman"/>
          <w:b/>
          <w:sz w:val="28"/>
          <w:szCs w:val="28"/>
          <w:lang w:val="nb-NO"/>
        </w:r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29"/>
        <w:gridCol w:w="5812"/>
        <w:gridCol w:w="3685"/>
      </w:tblGrid>
      <w:tr w:rsidR="004510D3" w:rsidRPr="00B72179" w:rsidTr="000A1927">
        <w:trPr>
          <w:tblHeader/>
        </w:trPr>
        <w:tc>
          <w:tcPr>
            <w:tcW w:w="5529" w:type="dxa"/>
            <w:tcBorders>
              <w:top w:val="single" w:sz="4" w:space="0" w:color="auto"/>
              <w:left w:val="single" w:sz="4" w:space="0" w:color="auto"/>
              <w:bottom w:val="single" w:sz="4" w:space="0" w:color="auto"/>
              <w:right w:val="single" w:sz="4" w:space="0" w:color="auto"/>
            </w:tcBorders>
            <w:vAlign w:val="center"/>
          </w:tcPr>
          <w:p w:rsidR="0043571C" w:rsidRPr="006B35CC" w:rsidRDefault="00A5653E" w:rsidP="006B35CC">
            <w:pPr>
              <w:spacing w:after="0" w:line="400" w:lineRule="exact"/>
              <w:jc w:val="center"/>
              <w:rPr>
                <w:rFonts w:ascii="Times New Roman" w:hAnsi="Times New Roman"/>
                <w:b/>
                <w:sz w:val="28"/>
                <w:szCs w:val="28"/>
                <w:lang w:val="nb-NO"/>
              </w:rPr>
            </w:pPr>
            <w:r w:rsidRPr="006B35CC">
              <w:rPr>
                <w:rFonts w:ascii="Times New Roman" w:hAnsi="Times New Roman"/>
                <w:b/>
                <w:sz w:val="28"/>
                <w:szCs w:val="28"/>
                <w:lang w:val="nb-NO"/>
              </w:rPr>
              <w:t>Nghị quyết số 242/2019/NQ-HĐND ngày 06 tháng 12 năm 2019 của Hội đồng nhân dân tỉnh Hưng Yên</w:t>
            </w:r>
          </w:p>
        </w:tc>
        <w:tc>
          <w:tcPr>
            <w:tcW w:w="5812" w:type="dxa"/>
            <w:tcBorders>
              <w:top w:val="single" w:sz="4" w:space="0" w:color="auto"/>
              <w:left w:val="single" w:sz="4" w:space="0" w:color="auto"/>
              <w:bottom w:val="single" w:sz="4" w:space="0" w:color="auto"/>
              <w:right w:val="single" w:sz="4" w:space="0" w:color="auto"/>
            </w:tcBorders>
            <w:vAlign w:val="center"/>
          </w:tcPr>
          <w:p w:rsidR="0043571C" w:rsidRPr="006B35CC" w:rsidRDefault="0043571C" w:rsidP="006B35CC">
            <w:pPr>
              <w:spacing w:after="0" w:line="400" w:lineRule="exact"/>
              <w:jc w:val="center"/>
              <w:rPr>
                <w:rFonts w:ascii="Times New Roman" w:hAnsi="Times New Roman"/>
                <w:b/>
                <w:sz w:val="28"/>
                <w:szCs w:val="28"/>
                <w:lang w:val="nb-NO"/>
              </w:rPr>
            </w:pPr>
            <w:r w:rsidRPr="006B35CC">
              <w:rPr>
                <w:rFonts w:ascii="Times New Roman" w:hAnsi="Times New Roman"/>
                <w:b/>
                <w:sz w:val="28"/>
                <w:szCs w:val="28"/>
                <w:lang w:val="vi-VN"/>
              </w:rPr>
              <w:t xml:space="preserve">Dự thảo </w:t>
            </w:r>
            <w:r w:rsidRPr="006B35CC">
              <w:rPr>
                <w:rFonts w:ascii="Times New Roman" w:hAnsi="Times New Roman"/>
                <w:b/>
                <w:sz w:val="28"/>
                <w:szCs w:val="28"/>
              </w:rPr>
              <w:t>Nghị quyết</w:t>
            </w:r>
          </w:p>
        </w:tc>
        <w:tc>
          <w:tcPr>
            <w:tcW w:w="3685" w:type="dxa"/>
            <w:tcBorders>
              <w:top w:val="single" w:sz="4" w:space="0" w:color="auto"/>
              <w:left w:val="single" w:sz="4" w:space="0" w:color="auto"/>
              <w:bottom w:val="single" w:sz="4" w:space="0" w:color="auto"/>
              <w:right w:val="single" w:sz="4" w:space="0" w:color="auto"/>
            </w:tcBorders>
          </w:tcPr>
          <w:p w:rsidR="0043571C" w:rsidRPr="006B35CC" w:rsidRDefault="0043571C" w:rsidP="006B35CC">
            <w:pPr>
              <w:spacing w:after="0" w:line="400" w:lineRule="exact"/>
              <w:jc w:val="center"/>
              <w:rPr>
                <w:rFonts w:ascii="Times New Roman" w:hAnsi="Times New Roman"/>
                <w:b/>
                <w:sz w:val="28"/>
                <w:szCs w:val="28"/>
                <w:lang w:val="nb-NO"/>
              </w:rPr>
            </w:pPr>
            <w:r w:rsidRPr="006B35CC">
              <w:rPr>
                <w:rFonts w:ascii="Times New Roman" w:hAnsi="Times New Roman"/>
                <w:b/>
                <w:sz w:val="28"/>
                <w:szCs w:val="28"/>
                <w:lang w:val="nb-NO"/>
              </w:rPr>
              <w:t>Thuyết minh</w:t>
            </w:r>
          </w:p>
          <w:p w:rsidR="0043571C" w:rsidRPr="006B35CC" w:rsidRDefault="0043571C" w:rsidP="006B35CC">
            <w:pPr>
              <w:spacing w:after="0" w:line="400" w:lineRule="exact"/>
              <w:jc w:val="center"/>
              <w:rPr>
                <w:rFonts w:ascii="Times New Roman" w:hAnsi="Times New Roman"/>
                <w:bCs/>
                <w:i/>
                <w:iCs/>
                <w:sz w:val="28"/>
                <w:szCs w:val="28"/>
                <w:lang w:val="nb-NO"/>
              </w:rPr>
            </w:pPr>
            <w:r w:rsidRPr="006B35CC">
              <w:rPr>
                <w:rFonts w:ascii="Times New Roman" w:hAnsi="Times New Roman"/>
                <w:bCs/>
                <w:i/>
                <w:iCs/>
                <w:sz w:val="28"/>
                <w:szCs w:val="28"/>
                <w:lang w:val="nb-NO"/>
              </w:rPr>
              <w:t>(</w:t>
            </w:r>
            <w:r w:rsidR="006B35CC">
              <w:rPr>
                <w:rFonts w:ascii="Times New Roman" w:hAnsi="Times New Roman"/>
                <w:bCs/>
                <w:i/>
                <w:iCs/>
                <w:sz w:val="28"/>
                <w:szCs w:val="28"/>
                <w:lang w:val="nb-NO"/>
              </w:rPr>
              <w:t>S</w:t>
            </w:r>
            <w:r w:rsidRPr="006B35CC">
              <w:rPr>
                <w:rFonts w:ascii="Times New Roman" w:hAnsi="Times New Roman"/>
                <w:bCs/>
                <w:i/>
                <w:iCs/>
                <w:sz w:val="28"/>
                <w:szCs w:val="28"/>
                <w:lang w:val="nb-NO"/>
              </w:rPr>
              <w:t>ửa đổi, bổ sung)</w:t>
            </w:r>
          </w:p>
        </w:tc>
      </w:tr>
      <w:tr w:rsidR="004510D3" w:rsidRPr="00B72179" w:rsidTr="00E241D3">
        <w:tc>
          <w:tcPr>
            <w:tcW w:w="5529" w:type="dxa"/>
            <w:tcBorders>
              <w:top w:val="single" w:sz="4" w:space="0" w:color="auto"/>
              <w:left w:val="single" w:sz="4" w:space="0" w:color="auto"/>
              <w:bottom w:val="single" w:sz="4" w:space="0" w:color="auto"/>
              <w:right w:val="single" w:sz="4" w:space="0" w:color="auto"/>
            </w:tcBorders>
          </w:tcPr>
          <w:p w:rsidR="00E77434" w:rsidRPr="006B35CC" w:rsidRDefault="00E77434" w:rsidP="006B35CC">
            <w:pPr>
              <w:pStyle w:val="BodyText3"/>
              <w:spacing w:line="400" w:lineRule="exact"/>
              <w:jc w:val="both"/>
              <w:rPr>
                <w:rFonts w:ascii="Times New Roman" w:hAnsi="Times New Roman"/>
                <w:b w:val="0"/>
                <w:bCs/>
                <w:sz w:val="28"/>
                <w:szCs w:val="28"/>
                <w:lang w:val="nb-NO"/>
              </w:rPr>
            </w:pPr>
            <w:r w:rsidRPr="006B35CC">
              <w:rPr>
                <w:rFonts w:ascii="Times New Roman" w:hAnsi="Times New Roman"/>
                <w:bCs/>
                <w:sz w:val="28"/>
                <w:szCs w:val="28"/>
                <w:lang w:val="nb-NO"/>
              </w:rPr>
              <w:t>Tên Nghị quyết:</w:t>
            </w:r>
            <w:r w:rsidR="00B72179">
              <w:rPr>
                <w:rFonts w:ascii="Times New Roman" w:hAnsi="Times New Roman"/>
                <w:bCs/>
                <w:sz w:val="28"/>
                <w:szCs w:val="28"/>
                <w:lang w:val="nb-NO"/>
              </w:rPr>
              <w:t xml:space="preserve"> </w:t>
            </w:r>
            <w:r w:rsidR="00816018" w:rsidRPr="006B35CC">
              <w:rPr>
                <w:rFonts w:ascii="Times New Roman" w:hAnsi="Times New Roman"/>
                <w:b w:val="0"/>
                <w:bCs/>
                <w:sz w:val="28"/>
                <w:szCs w:val="28"/>
                <w:lang w:val="nb-NO"/>
              </w:rPr>
              <w:t>Q</w:t>
            </w:r>
            <w:r w:rsidRPr="006B35CC">
              <w:rPr>
                <w:rFonts w:ascii="Times New Roman" w:hAnsi="Times New Roman"/>
                <w:b w:val="0"/>
                <w:bCs/>
                <w:sz w:val="28"/>
                <w:szCs w:val="28"/>
                <w:lang w:val="nb-NO"/>
              </w:rPr>
              <w:t xml:space="preserve">uy định </w:t>
            </w:r>
            <w:r w:rsidR="00EB5435" w:rsidRPr="006B35CC">
              <w:rPr>
                <w:rFonts w:ascii="Times New Roman" w:hAnsi="Times New Roman"/>
                <w:b w:val="0"/>
                <w:bCs/>
                <w:sz w:val="28"/>
                <w:szCs w:val="28"/>
                <w:lang w:val="nb-NO"/>
              </w:rPr>
              <w:t>chế độ</w:t>
            </w:r>
            <w:r w:rsidR="00B72179">
              <w:rPr>
                <w:rFonts w:ascii="Times New Roman" w:hAnsi="Times New Roman"/>
                <w:b w:val="0"/>
                <w:bCs/>
                <w:sz w:val="28"/>
                <w:szCs w:val="28"/>
                <w:lang w:val="nb-NO"/>
              </w:rPr>
              <w:t xml:space="preserve"> </w:t>
            </w:r>
            <w:r w:rsidR="00A5653E" w:rsidRPr="006B35CC">
              <w:rPr>
                <w:rFonts w:ascii="Times New Roman" w:hAnsi="Times New Roman"/>
                <w:b w:val="0"/>
                <w:bCs/>
                <w:sz w:val="28"/>
                <w:szCs w:val="28"/>
                <w:lang w:val="nb-NO"/>
              </w:rPr>
              <w:t>chi tiếp khách nước ngoài, chế độ cho hội nghị, hội thảo quốc tế và chế độ chi tiếp khác</w:t>
            </w:r>
            <w:r w:rsidR="00B72179">
              <w:rPr>
                <w:rFonts w:ascii="Times New Roman" w:hAnsi="Times New Roman"/>
                <w:b w:val="0"/>
                <w:bCs/>
                <w:sz w:val="28"/>
                <w:szCs w:val="28"/>
                <w:lang w:val="nb-NO"/>
              </w:rPr>
              <w:t>h</w:t>
            </w:r>
            <w:r w:rsidR="00A5653E" w:rsidRPr="006B35CC">
              <w:rPr>
                <w:rFonts w:ascii="Times New Roman" w:hAnsi="Times New Roman"/>
                <w:b w:val="0"/>
                <w:bCs/>
                <w:sz w:val="28"/>
                <w:szCs w:val="28"/>
                <w:lang w:val="nb-NO"/>
              </w:rPr>
              <w:t xml:space="preserve"> trong nước</w:t>
            </w:r>
          </w:p>
        </w:tc>
        <w:tc>
          <w:tcPr>
            <w:tcW w:w="5812" w:type="dxa"/>
            <w:tcBorders>
              <w:top w:val="single" w:sz="4" w:space="0" w:color="auto"/>
              <w:left w:val="single" w:sz="4" w:space="0" w:color="auto"/>
              <w:bottom w:val="single" w:sz="4" w:space="0" w:color="auto"/>
              <w:right w:val="single" w:sz="4" w:space="0" w:color="auto"/>
            </w:tcBorders>
          </w:tcPr>
          <w:p w:rsidR="00D61004" w:rsidRPr="006B35CC" w:rsidRDefault="00E77434" w:rsidP="006B35CC">
            <w:pPr>
              <w:pStyle w:val="BodyText3"/>
              <w:spacing w:line="400" w:lineRule="exact"/>
              <w:jc w:val="both"/>
              <w:rPr>
                <w:rFonts w:ascii="Times New Roman" w:hAnsi="Times New Roman"/>
                <w:b w:val="0"/>
                <w:bCs/>
                <w:sz w:val="28"/>
                <w:szCs w:val="28"/>
                <w:lang w:val="nb-NO"/>
              </w:rPr>
            </w:pPr>
            <w:r w:rsidRPr="006B35CC">
              <w:rPr>
                <w:rFonts w:ascii="Times New Roman" w:hAnsi="Times New Roman"/>
                <w:bCs/>
                <w:sz w:val="28"/>
                <w:szCs w:val="28"/>
                <w:lang w:val="nb-NO"/>
              </w:rPr>
              <w:t>Tên Nghị quyết:</w:t>
            </w:r>
            <w:r w:rsidR="00B72179">
              <w:rPr>
                <w:rFonts w:ascii="Times New Roman" w:hAnsi="Times New Roman"/>
                <w:bCs/>
                <w:sz w:val="28"/>
                <w:szCs w:val="28"/>
                <w:lang w:val="nb-NO"/>
              </w:rPr>
              <w:t xml:space="preserve"> </w:t>
            </w:r>
            <w:r w:rsidR="00D61004" w:rsidRPr="006B35CC">
              <w:rPr>
                <w:rFonts w:ascii="Times New Roman" w:hAnsi="Times New Roman"/>
                <w:b w:val="0"/>
                <w:bCs/>
                <w:sz w:val="28"/>
                <w:szCs w:val="28"/>
                <w:lang w:val="nb-NO"/>
              </w:rPr>
              <w:t>Quy định mức chi tiếp khách nước ngoài, tổ chức hội nghị quốc tế và mức chi tiếp khách trong nước trên địa bàn tỉnh Hưng Yên</w:t>
            </w:r>
          </w:p>
          <w:p w:rsidR="00E77434" w:rsidRPr="006B35CC" w:rsidRDefault="00E77434" w:rsidP="006B35CC">
            <w:pPr>
              <w:pStyle w:val="BodyText3"/>
              <w:spacing w:line="400" w:lineRule="exact"/>
              <w:jc w:val="both"/>
              <w:rPr>
                <w:rFonts w:ascii="Times New Roman" w:hAnsi="Times New Roman"/>
                <w:bCs/>
                <w:sz w:val="28"/>
                <w:szCs w:val="28"/>
                <w:lang w:val="nb-NO"/>
              </w:rPr>
            </w:pPr>
          </w:p>
        </w:tc>
        <w:tc>
          <w:tcPr>
            <w:tcW w:w="3685" w:type="dxa"/>
            <w:tcBorders>
              <w:top w:val="single" w:sz="4" w:space="0" w:color="auto"/>
              <w:left w:val="single" w:sz="4" w:space="0" w:color="auto"/>
              <w:bottom w:val="single" w:sz="4" w:space="0" w:color="auto"/>
              <w:right w:val="single" w:sz="4" w:space="0" w:color="auto"/>
            </w:tcBorders>
          </w:tcPr>
          <w:p w:rsidR="00F32A9B" w:rsidRPr="006B35CC" w:rsidRDefault="006B35CC" w:rsidP="006B35CC">
            <w:pPr>
              <w:spacing w:after="0" w:line="400" w:lineRule="exact"/>
              <w:jc w:val="both"/>
              <w:rPr>
                <w:rFonts w:ascii="Times New Roman" w:hAnsi="Times New Roman"/>
                <w:color w:val="FFFFFF" w:themeColor="background1"/>
                <w:sz w:val="28"/>
                <w:szCs w:val="28"/>
                <w:lang w:val="nb-NO"/>
              </w:rPr>
            </w:pPr>
            <w:r>
              <w:rPr>
                <w:rStyle w:val="ng-star-inserted"/>
                <w:rFonts w:ascii="Times New Roman" w:hAnsi="Times New Roman"/>
                <w:color w:val="303030"/>
                <w:sz w:val="28"/>
                <w:szCs w:val="28"/>
                <w:shd w:val="clear" w:color="auto" w:fill="FFFFFF"/>
                <w:lang w:val="nb-NO"/>
              </w:rPr>
              <w:t xml:space="preserve">Để </w:t>
            </w:r>
            <w:r w:rsidR="00B01C48" w:rsidRPr="006B35CC">
              <w:rPr>
                <w:rStyle w:val="ng-star-inserted"/>
                <w:rFonts w:ascii="Times New Roman" w:hAnsi="Times New Roman"/>
                <w:color w:val="303030"/>
                <w:sz w:val="28"/>
                <w:szCs w:val="28"/>
                <w:shd w:val="clear" w:color="auto" w:fill="FFFFFF"/>
                <w:lang w:val="nb-NO"/>
              </w:rPr>
              <w:t xml:space="preserve">phù hợp với nội dung tại </w:t>
            </w:r>
            <w:r w:rsidR="0039727C" w:rsidRPr="006B35CC">
              <w:rPr>
                <w:rStyle w:val="ng-star-inserted"/>
                <w:rFonts w:ascii="Times New Roman" w:hAnsi="Times New Roman"/>
                <w:color w:val="303030"/>
                <w:sz w:val="28"/>
                <w:szCs w:val="28"/>
                <w:shd w:val="clear" w:color="auto" w:fill="FFFFFF"/>
                <w:lang w:val="nb-NO"/>
              </w:rPr>
              <w:t>Thông tư số 35/2026/TT-BTC</w:t>
            </w:r>
          </w:p>
        </w:tc>
      </w:tr>
      <w:tr w:rsidR="004510D3" w:rsidRPr="00B72179" w:rsidTr="00E241D3">
        <w:tc>
          <w:tcPr>
            <w:tcW w:w="5529" w:type="dxa"/>
            <w:tcBorders>
              <w:top w:val="single" w:sz="4" w:space="0" w:color="auto"/>
              <w:left w:val="single" w:sz="4" w:space="0" w:color="auto"/>
              <w:bottom w:val="single" w:sz="4" w:space="0" w:color="auto"/>
              <w:right w:val="single" w:sz="4" w:space="0" w:color="auto"/>
            </w:tcBorders>
          </w:tcPr>
          <w:p w:rsidR="00B01C48" w:rsidRPr="006B35CC" w:rsidRDefault="0094142F" w:rsidP="006B35CC">
            <w:pPr>
              <w:spacing w:after="0" w:line="400" w:lineRule="exact"/>
              <w:jc w:val="both"/>
              <w:rPr>
                <w:rFonts w:ascii="Times New Roman" w:hAnsi="Times New Roman"/>
                <w:b/>
                <w:sz w:val="28"/>
                <w:szCs w:val="28"/>
                <w:lang w:val="nl-NL"/>
              </w:rPr>
            </w:pPr>
            <w:r w:rsidRPr="006B35CC">
              <w:rPr>
                <w:rFonts w:ascii="Times New Roman" w:hAnsi="Times New Roman"/>
                <w:b/>
                <w:bCs/>
                <w:sz w:val="28"/>
                <w:szCs w:val="28"/>
                <w:lang w:val="nb-NO"/>
              </w:rPr>
              <w:t>Điều 1.</w:t>
            </w:r>
            <w:r w:rsidR="00B01C48" w:rsidRPr="006B35CC">
              <w:rPr>
                <w:rFonts w:ascii="Times New Roman" w:hAnsi="Times New Roman"/>
                <w:b/>
                <w:sz w:val="28"/>
                <w:szCs w:val="28"/>
                <w:lang w:val="nl-NL"/>
              </w:rPr>
              <w:t>Phạm vi điều chỉnh và đối tượng áp dụng</w:t>
            </w:r>
          </w:p>
          <w:p w:rsidR="00A5653E" w:rsidRPr="006B35CC" w:rsidRDefault="00B01C48" w:rsidP="006B35CC">
            <w:pPr>
              <w:spacing w:after="0" w:line="400" w:lineRule="exact"/>
              <w:jc w:val="both"/>
              <w:rPr>
                <w:rFonts w:ascii="Times New Roman" w:hAnsi="Times New Roman"/>
                <w:b/>
                <w:sz w:val="28"/>
                <w:szCs w:val="28"/>
                <w:lang w:val="nb-NO"/>
              </w:rPr>
            </w:pPr>
            <w:r w:rsidRPr="006B35CC">
              <w:rPr>
                <w:rFonts w:ascii="Times New Roman" w:hAnsi="Times New Roman"/>
                <w:sz w:val="28"/>
                <w:szCs w:val="28"/>
                <w:lang w:val="nl-NL"/>
              </w:rPr>
              <w:t xml:space="preserve"> 1. Quy định chế độ chi tiếp khách nước ngoài vào làm việc tại tỉnh Hưng Yên; chế độ chi tổ chức hội nghị, hội thảo quốc tế và chế độ chi tiếp khách trong nước đối với các cơ quan nhà nước, đơn vị sự nghiệp công lập, cơ quan của Đảng Cộng sản Việt Nam, Mặt trận Tổ quốc Việt Nam, các tổ chức chính trị - xã hội và các </w:t>
            </w:r>
            <w:r w:rsidRPr="006B35CC">
              <w:rPr>
                <w:rFonts w:ascii="Times New Roman" w:hAnsi="Times New Roman"/>
                <w:sz w:val="28"/>
                <w:szCs w:val="28"/>
                <w:lang w:val="nl-NL"/>
              </w:rPr>
              <w:lastRenderedPageBreak/>
              <w:t>đơn vị, tổ chức trên địa bàn tỉnh Hưng Yên sử dụng kinh phí do ngân sách nhà nước hỗ trợ (sau đây gọi tắt là cơ quan, đơn</w:t>
            </w:r>
            <w:r w:rsidRPr="005A5EC7">
              <w:rPr>
                <w:rFonts w:ascii="Times New Roman" w:hAnsi="Times New Roman"/>
                <w:sz w:val="28"/>
                <w:szCs w:val="28"/>
                <w:lang w:val="nl-NL"/>
              </w:rPr>
              <w:t xml:space="preserve"> vị).</w:t>
            </w:r>
          </w:p>
          <w:p w:rsidR="00E77434" w:rsidRPr="006B35CC" w:rsidRDefault="00E77434" w:rsidP="006B35CC">
            <w:pPr>
              <w:pStyle w:val="BodyText3"/>
              <w:spacing w:line="400" w:lineRule="exact"/>
              <w:jc w:val="both"/>
              <w:rPr>
                <w:rFonts w:ascii="Times New Roman" w:hAnsi="Times New Roman"/>
                <w:b w:val="0"/>
                <w:sz w:val="28"/>
                <w:szCs w:val="28"/>
                <w:lang w:val="nb-NO"/>
              </w:rPr>
            </w:pPr>
          </w:p>
        </w:tc>
        <w:tc>
          <w:tcPr>
            <w:tcW w:w="5812" w:type="dxa"/>
            <w:tcBorders>
              <w:top w:val="single" w:sz="4" w:space="0" w:color="auto"/>
              <w:left w:val="single" w:sz="4" w:space="0" w:color="auto"/>
              <w:bottom w:val="single" w:sz="4" w:space="0" w:color="auto"/>
              <w:right w:val="single" w:sz="4" w:space="0" w:color="auto"/>
            </w:tcBorders>
          </w:tcPr>
          <w:p w:rsidR="0094142F" w:rsidRPr="006B35CC" w:rsidRDefault="0094142F" w:rsidP="006B35CC">
            <w:pPr>
              <w:spacing w:after="0" w:line="400" w:lineRule="exact"/>
              <w:jc w:val="both"/>
              <w:rPr>
                <w:rFonts w:ascii="Times New Roman" w:hAnsi="Times New Roman"/>
                <w:b/>
                <w:sz w:val="28"/>
                <w:szCs w:val="28"/>
                <w:lang w:val="nb-NO"/>
              </w:rPr>
            </w:pPr>
            <w:r w:rsidRPr="006B35CC">
              <w:rPr>
                <w:rFonts w:ascii="Times New Roman" w:hAnsi="Times New Roman"/>
                <w:b/>
                <w:sz w:val="28"/>
                <w:szCs w:val="28"/>
                <w:lang w:val="nb-NO"/>
              </w:rPr>
              <w:lastRenderedPageBreak/>
              <w:t>Điều 1. Phạm vi điều chỉnh</w:t>
            </w:r>
          </w:p>
          <w:p w:rsidR="00B01C48" w:rsidRPr="005A5EC7" w:rsidRDefault="00B01C48" w:rsidP="006B35CC">
            <w:pPr>
              <w:spacing w:after="0" w:line="400" w:lineRule="exact"/>
              <w:jc w:val="both"/>
              <w:rPr>
                <w:rFonts w:ascii="Times New Roman" w:hAnsi="Times New Roman"/>
                <w:sz w:val="28"/>
                <w:szCs w:val="28"/>
                <w:lang w:val="nb-NO"/>
              </w:rPr>
            </w:pPr>
            <w:r w:rsidRPr="006B35CC">
              <w:rPr>
                <w:rFonts w:ascii="Times New Roman" w:hAnsi="Times New Roman"/>
                <w:bCs/>
                <w:sz w:val="28"/>
                <w:szCs w:val="28"/>
                <w:lang w:val="nl-NL"/>
              </w:rPr>
              <w:t xml:space="preserve">1. Nghị quyết này </w:t>
            </w:r>
            <w:r w:rsidRPr="006B35CC">
              <w:rPr>
                <w:rFonts w:ascii="Times New Roman" w:hAnsi="Times New Roman"/>
                <w:sz w:val="28"/>
                <w:szCs w:val="28"/>
                <w:lang w:val="nl-NL"/>
              </w:rPr>
              <w:t xml:space="preserve">quy định mức chi tiếp khách nước ngoài, tổ chức hội nghị quốc tế và mức chi tiếp khách trong nước của các cơ quan nhà nước, đơn vị sự nghiệp công lập, tổ chức chính trị, </w:t>
            </w:r>
            <w:r w:rsidRPr="005A5EC7">
              <w:rPr>
                <w:rFonts w:ascii="Times New Roman" w:hAnsi="Times New Roman"/>
                <w:sz w:val="28"/>
                <w:szCs w:val="28"/>
                <w:lang w:val="nb-NO"/>
              </w:rPr>
              <w:t>Mặt trận Tổ quốc Việt Nam, các tổ chức chính trị - xã hội, các tổ chức sử dụng kinh phí do ngân sách nhà nước hỗ trợ (sau đây gọi tắt là cơ quan, đơn vị) trên địa bàn tỉnh Hưng Yên.</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lastRenderedPageBreak/>
              <w:t>2. Các nội dung chi không quy định tại Nghị quyết này thực hiện theo quy định tại Thông tư số 35/2026/TT-BTC ngày 31 tháng 3 năm 2026 của Bộ Tài chính quy định chế độ tiếp khách nước ngoài vào làm việc tại Việt Nam, chế độ chi tổ chức hội nghị, hội thảo quốc tế tại Việt Nam và chế độ tiếp khách trong nước.</w:t>
            </w:r>
          </w:p>
        </w:tc>
        <w:tc>
          <w:tcPr>
            <w:tcW w:w="3685" w:type="dxa"/>
            <w:tcBorders>
              <w:top w:val="single" w:sz="4" w:space="0" w:color="auto"/>
              <w:left w:val="single" w:sz="4" w:space="0" w:color="auto"/>
              <w:bottom w:val="single" w:sz="4" w:space="0" w:color="auto"/>
              <w:right w:val="single" w:sz="4" w:space="0" w:color="auto"/>
            </w:tcBorders>
          </w:tcPr>
          <w:p w:rsidR="0086445B" w:rsidRPr="006B35CC" w:rsidRDefault="0086445B" w:rsidP="006B35CC">
            <w:pPr>
              <w:spacing w:after="0" w:line="400" w:lineRule="exact"/>
              <w:jc w:val="both"/>
              <w:rPr>
                <w:rFonts w:ascii="Times New Roman" w:hAnsi="Times New Roman"/>
                <w:bCs/>
                <w:color w:val="303030"/>
                <w:sz w:val="28"/>
                <w:szCs w:val="28"/>
                <w:shd w:val="clear" w:color="auto" w:fill="FFFFFF"/>
                <w:lang w:val="nb-NO"/>
              </w:rPr>
            </w:pPr>
          </w:p>
          <w:p w:rsidR="00F32A9B" w:rsidRPr="006B35CC" w:rsidRDefault="00B01C48" w:rsidP="006B35CC">
            <w:pPr>
              <w:spacing w:after="0" w:line="400" w:lineRule="exact"/>
              <w:jc w:val="both"/>
              <w:rPr>
                <w:rStyle w:val="ng-star-inserted"/>
                <w:rFonts w:ascii="Times New Roman" w:hAnsi="Times New Roman"/>
                <w:color w:val="303030"/>
                <w:sz w:val="28"/>
                <w:szCs w:val="28"/>
                <w:shd w:val="clear" w:color="auto" w:fill="FFFFFF"/>
                <w:lang w:val="nb-NO"/>
              </w:rPr>
            </w:pPr>
            <w:r w:rsidRPr="006B35CC">
              <w:rPr>
                <w:rStyle w:val="ng-star-inserted"/>
                <w:rFonts w:ascii="Times New Roman" w:hAnsi="Times New Roman"/>
                <w:color w:val="303030"/>
                <w:sz w:val="28"/>
                <w:szCs w:val="28"/>
                <w:shd w:val="clear" w:color="auto" w:fill="FFFFFF"/>
                <w:lang w:val="nb-NO"/>
              </w:rPr>
              <w:t>Để phù hợp với nội dung tại Thông tư số 35/2026/TT-BTC</w:t>
            </w:r>
          </w:p>
        </w:tc>
      </w:tr>
      <w:tr w:rsidR="00AA32BC" w:rsidRPr="00B72179" w:rsidTr="00E241D3">
        <w:tc>
          <w:tcPr>
            <w:tcW w:w="5529" w:type="dxa"/>
            <w:tcBorders>
              <w:top w:val="single" w:sz="4" w:space="0" w:color="auto"/>
              <w:left w:val="single" w:sz="4" w:space="0" w:color="auto"/>
              <w:bottom w:val="single" w:sz="4" w:space="0" w:color="auto"/>
              <w:right w:val="single" w:sz="4" w:space="0" w:color="auto"/>
            </w:tcBorders>
          </w:tcPr>
          <w:p w:rsidR="00B01C48" w:rsidRPr="005A5EC7" w:rsidRDefault="00B01C48" w:rsidP="006B35CC">
            <w:pPr>
              <w:spacing w:after="0" w:line="400" w:lineRule="exact"/>
              <w:jc w:val="both"/>
              <w:rPr>
                <w:rFonts w:ascii="Times New Roman" w:hAnsi="Times New Roman"/>
                <w:b/>
                <w:sz w:val="28"/>
                <w:szCs w:val="28"/>
                <w:lang w:val="vi-VN"/>
              </w:rPr>
            </w:pPr>
            <w:r w:rsidRPr="005A5EC7">
              <w:rPr>
                <w:rFonts w:ascii="Times New Roman" w:hAnsi="Times New Roman"/>
                <w:b/>
                <w:sz w:val="28"/>
                <w:szCs w:val="28"/>
                <w:lang w:val="nb-NO"/>
              </w:rPr>
              <w:lastRenderedPageBreak/>
              <w:t xml:space="preserve">2. </w:t>
            </w:r>
            <w:r w:rsidRPr="005A5EC7">
              <w:rPr>
                <w:rFonts w:ascii="Times New Roman" w:hAnsi="Times New Roman"/>
                <w:b/>
                <w:sz w:val="28"/>
                <w:szCs w:val="28"/>
                <w:lang w:val="vi-VN"/>
              </w:rPr>
              <w:t>Đối tượng áp dụng:</w:t>
            </w:r>
          </w:p>
          <w:p w:rsidR="00B01C48" w:rsidRPr="006B35CC" w:rsidRDefault="00B01C48" w:rsidP="006B35CC">
            <w:pPr>
              <w:spacing w:after="0" w:line="400" w:lineRule="exact"/>
              <w:jc w:val="both"/>
              <w:rPr>
                <w:rFonts w:ascii="Times New Roman" w:hAnsi="Times New Roman"/>
                <w:sz w:val="28"/>
                <w:szCs w:val="28"/>
                <w:lang w:val="vi-VN"/>
              </w:rPr>
            </w:pPr>
            <w:r w:rsidRPr="006B35CC">
              <w:rPr>
                <w:rFonts w:ascii="Times New Roman" w:hAnsi="Times New Roman"/>
                <w:sz w:val="28"/>
                <w:szCs w:val="28"/>
                <w:lang w:val="vi-VN"/>
              </w:rPr>
              <w:t>a) Ủy ban nhân dân;</w:t>
            </w:r>
          </w:p>
          <w:p w:rsidR="00B01C48" w:rsidRPr="006B35CC" w:rsidRDefault="00B01C48" w:rsidP="006B35CC">
            <w:pPr>
              <w:spacing w:after="0" w:line="400" w:lineRule="exact"/>
              <w:jc w:val="both"/>
              <w:rPr>
                <w:rFonts w:ascii="Times New Roman" w:hAnsi="Times New Roman"/>
                <w:sz w:val="28"/>
                <w:szCs w:val="28"/>
                <w:lang w:val="vi-VN"/>
              </w:rPr>
            </w:pPr>
            <w:r w:rsidRPr="006B35CC">
              <w:rPr>
                <w:rFonts w:ascii="Times New Roman" w:hAnsi="Times New Roman"/>
                <w:sz w:val="28"/>
                <w:szCs w:val="28"/>
                <w:lang w:val="vi-VN"/>
              </w:rPr>
              <w:t>b) Ủy ban Mặt trận Tổ quốc Việt Nam;</w:t>
            </w:r>
          </w:p>
          <w:p w:rsidR="00B01C48" w:rsidRPr="006B35CC" w:rsidRDefault="00B01C48" w:rsidP="006B35CC">
            <w:pPr>
              <w:spacing w:after="0" w:line="400" w:lineRule="exact"/>
              <w:jc w:val="both"/>
              <w:rPr>
                <w:rFonts w:ascii="Times New Roman" w:hAnsi="Times New Roman"/>
                <w:sz w:val="28"/>
                <w:szCs w:val="28"/>
                <w:lang w:val="vi-VN"/>
              </w:rPr>
            </w:pPr>
            <w:r w:rsidRPr="006B35CC">
              <w:rPr>
                <w:rFonts w:ascii="Times New Roman" w:hAnsi="Times New Roman"/>
                <w:sz w:val="28"/>
                <w:szCs w:val="28"/>
                <w:lang w:val="vi-VN"/>
              </w:rPr>
              <w:t>c) Các tổ chức chính trị - xã hội;</w:t>
            </w:r>
          </w:p>
          <w:p w:rsidR="00B01C48" w:rsidRPr="006B35CC" w:rsidRDefault="00B01C48" w:rsidP="006B35CC">
            <w:pPr>
              <w:spacing w:after="0" w:line="400" w:lineRule="exact"/>
              <w:jc w:val="both"/>
              <w:rPr>
                <w:rFonts w:ascii="Times New Roman" w:hAnsi="Times New Roman"/>
                <w:sz w:val="28"/>
                <w:szCs w:val="28"/>
                <w:lang w:val="vi-VN"/>
              </w:rPr>
            </w:pPr>
            <w:r w:rsidRPr="006B35CC">
              <w:rPr>
                <w:rFonts w:ascii="Times New Roman" w:hAnsi="Times New Roman"/>
                <w:sz w:val="28"/>
                <w:szCs w:val="28"/>
                <w:lang w:val="vi-VN"/>
              </w:rPr>
              <w:t>d) Cơ quan nhà nước, đơn vị sự nghiệp công lập;</w:t>
            </w:r>
          </w:p>
          <w:p w:rsidR="00AA32BC" w:rsidRPr="006B35CC" w:rsidRDefault="00B01C48" w:rsidP="006B35CC">
            <w:pPr>
              <w:spacing w:after="0" w:line="400" w:lineRule="exact"/>
              <w:jc w:val="both"/>
              <w:rPr>
                <w:rFonts w:ascii="Times New Roman" w:hAnsi="Times New Roman"/>
                <w:sz w:val="28"/>
                <w:szCs w:val="28"/>
                <w:lang w:val="nb-NO"/>
              </w:rPr>
            </w:pPr>
            <w:r w:rsidRPr="006B35CC">
              <w:rPr>
                <w:rFonts w:ascii="Times New Roman" w:hAnsi="Times New Roman"/>
                <w:sz w:val="28"/>
                <w:szCs w:val="28"/>
                <w:lang w:val="vi-VN"/>
              </w:rPr>
              <w:t>e) Các tổ chức sử dụng kinh phí do ngân sách nhà nước hỗ trợ</w:t>
            </w:r>
          </w:p>
        </w:tc>
        <w:tc>
          <w:tcPr>
            <w:tcW w:w="5812" w:type="dxa"/>
            <w:tcBorders>
              <w:top w:val="single" w:sz="4" w:space="0" w:color="auto"/>
              <w:left w:val="single" w:sz="4" w:space="0" w:color="auto"/>
              <w:bottom w:val="single" w:sz="4" w:space="0" w:color="auto"/>
              <w:right w:val="single" w:sz="4" w:space="0" w:color="auto"/>
            </w:tcBorders>
          </w:tcPr>
          <w:p w:rsidR="00B01C48" w:rsidRPr="006B35CC" w:rsidRDefault="0094142F" w:rsidP="006B35CC">
            <w:pPr>
              <w:spacing w:after="0" w:line="400" w:lineRule="exact"/>
              <w:jc w:val="both"/>
              <w:rPr>
                <w:rFonts w:ascii="Times New Roman" w:hAnsi="Times New Roman"/>
                <w:b/>
                <w:sz w:val="28"/>
                <w:szCs w:val="28"/>
                <w:lang w:val="nb-NO"/>
              </w:rPr>
            </w:pPr>
            <w:r w:rsidRPr="006B35CC">
              <w:rPr>
                <w:rFonts w:ascii="Times New Roman" w:hAnsi="Times New Roman"/>
                <w:b/>
                <w:sz w:val="28"/>
                <w:szCs w:val="28"/>
                <w:lang w:val="nb-NO"/>
              </w:rPr>
              <w:t>Điều 2. Đối tượng áp dụng</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1. Ủy ban nhân dân các cấp.</w:t>
            </w:r>
          </w:p>
          <w:p w:rsidR="00B01C48" w:rsidRPr="005A5EC7" w:rsidRDefault="00B01C48" w:rsidP="006B35CC">
            <w:pPr>
              <w:spacing w:after="0" w:line="400" w:lineRule="exact"/>
              <w:jc w:val="both"/>
              <w:rPr>
                <w:rFonts w:ascii="Times New Roman" w:hAnsi="Times New Roman"/>
                <w:spacing w:val="-4"/>
                <w:sz w:val="28"/>
                <w:szCs w:val="28"/>
                <w:lang w:val="nb-NO"/>
              </w:rPr>
            </w:pPr>
            <w:r w:rsidRPr="005A5EC7">
              <w:rPr>
                <w:rFonts w:ascii="Times New Roman" w:hAnsi="Times New Roman"/>
                <w:spacing w:val="-4"/>
                <w:sz w:val="28"/>
                <w:szCs w:val="28"/>
                <w:lang w:val="nb-NO"/>
              </w:rPr>
              <w:t>2. Tổ chức chính trị, Mặt trận Tổ quốc Việt Nam và các tổ chức chính trị - xã hội.</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2. Cơ quan nhà nước, đơn vị sự nghiệp công lập.</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3. Các tổ chức sử dụng kinh phí do ngân sách nhà nước hỗ trợ.</w:t>
            </w:r>
          </w:p>
          <w:p w:rsidR="00AA32BC" w:rsidRPr="006B35CC" w:rsidRDefault="00AA32BC" w:rsidP="006B35CC">
            <w:pPr>
              <w:spacing w:after="0" w:line="400" w:lineRule="exact"/>
              <w:jc w:val="both"/>
              <w:rPr>
                <w:rFonts w:ascii="Times New Roman" w:hAnsi="Times New Roman"/>
                <w:sz w:val="28"/>
                <w:szCs w:val="28"/>
                <w:lang w:val="nb-NO"/>
              </w:rPr>
            </w:pPr>
          </w:p>
        </w:tc>
        <w:tc>
          <w:tcPr>
            <w:tcW w:w="3685" w:type="dxa"/>
            <w:tcBorders>
              <w:top w:val="single" w:sz="4" w:space="0" w:color="auto"/>
              <w:left w:val="single" w:sz="4" w:space="0" w:color="auto"/>
              <w:bottom w:val="single" w:sz="4" w:space="0" w:color="auto"/>
              <w:right w:val="single" w:sz="4" w:space="0" w:color="auto"/>
            </w:tcBorders>
          </w:tcPr>
          <w:p w:rsidR="0086445B" w:rsidRPr="006B35CC" w:rsidRDefault="0086445B" w:rsidP="006B35CC">
            <w:pPr>
              <w:spacing w:after="0" w:line="400" w:lineRule="exact"/>
              <w:jc w:val="both"/>
              <w:rPr>
                <w:rFonts w:ascii="Times New Roman" w:hAnsi="Times New Roman"/>
                <w:bCs/>
                <w:color w:val="303030"/>
                <w:sz w:val="28"/>
                <w:szCs w:val="28"/>
                <w:shd w:val="clear" w:color="auto" w:fill="FFFFFF"/>
                <w:lang w:val="nb-NO"/>
              </w:rPr>
            </w:pPr>
          </w:p>
          <w:p w:rsidR="00F32A9B" w:rsidRPr="006B35CC" w:rsidRDefault="00B01C48" w:rsidP="006B35CC">
            <w:pPr>
              <w:spacing w:after="0" w:line="400" w:lineRule="exact"/>
              <w:jc w:val="both"/>
              <w:rPr>
                <w:rFonts w:ascii="Times New Roman" w:hAnsi="Times New Roman"/>
                <w:sz w:val="28"/>
                <w:szCs w:val="28"/>
                <w:lang w:val="nb-NO"/>
              </w:rPr>
            </w:pPr>
            <w:r w:rsidRPr="006B35CC">
              <w:rPr>
                <w:rStyle w:val="ng-star-inserted"/>
                <w:rFonts w:ascii="Times New Roman" w:hAnsi="Times New Roman"/>
                <w:color w:val="303030"/>
                <w:sz w:val="28"/>
                <w:szCs w:val="28"/>
                <w:shd w:val="clear" w:color="auto" w:fill="FFFFFF"/>
                <w:lang w:val="nb-NO"/>
              </w:rPr>
              <w:t>Để phù hợp với nội dung tại Thông tư số 35/2026/TT-BTC</w:t>
            </w:r>
          </w:p>
        </w:tc>
      </w:tr>
      <w:tr w:rsidR="004510D3" w:rsidRPr="00B72179" w:rsidTr="00E241D3">
        <w:tc>
          <w:tcPr>
            <w:tcW w:w="5529" w:type="dxa"/>
            <w:tcBorders>
              <w:top w:val="single" w:sz="4" w:space="0" w:color="auto"/>
              <w:left w:val="single" w:sz="4" w:space="0" w:color="auto"/>
              <w:bottom w:val="single" w:sz="4" w:space="0" w:color="auto"/>
              <w:right w:val="single" w:sz="4" w:space="0" w:color="auto"/>
            </w:tcBorders>
          </w:tcPr>
          <w:p w:rsidR="00FA1858" w:rsidRPr="006B35CC" w:rsidRDefault="00B01C48" w:rsidP="006B35CC">
            <w:pPr>
              <w:spacing w:after="0" w:line="400" w:lineRule="exact"/>
              <w:jc w:val="both"/>
              <w:rPr>
                <w:rFonts w:ascii="Times New Roman" w:hAnsi="Times New Roman"/>
                <w:b/>
                <w:sz w:val="28"/>
                <w:szCs w:val="28"/>
                <w:lang w:val="nb-NO"/>
              </w:rPr>
            </w:pPr>
            <w:r w:rsidRPr="006B35CC">
              <w:rPr>
                <w:rFonts w:ascii="Times New Roman" w:hAnsi="Times New Roman"/>
                <w:b/>
                <w:sz w:val="28"/>
                <w:szCs w:val="28"/>
                <w:lang w:val="nb-NO"/>
              </w:rPr>
              <w:t xml:space="preserve">Điều 2. Nguồn kinh phí thực hiện </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1. Ngân sách nhà nước.</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2. Nguồn thu từ hoạt động sự nghiệp của đơn vị sự nghiệp công lập.</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3. Các khoản đóng góp, ủng hộ, tài trợ của các tổ chức, doanh nghiệp, cá nhân trong và ngoài nước.</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4. Nguồn thu phí được để lại theo quy định của pháp luật phí, lệ phí (trong trường hợp có văn bản của cấp có thẩm quyền cho phép sử dụng nguồn thu phí được để lại để chi tiếp khách nước ngoài, chi hội nghị, hội thảo quốc tế và chi tiếp khách trong nước).</w:t>
            </w:r>
          </w:p>
        </w:tc>
        <w:tc>
          <w:tcPr>
            <w:tcW w:w="5812" w:type="dxa"/>
            <w:tcBorders>
              <w:top w:val="single" w:sz="4" w:space="0" w:color="auto"/>
              <w:left w:val="single" w:sz="4" w:space="0" w:color="auto"/>
              <w:bottom w:val="single" w:sz="4" w:space="0" w:color="auto"/>
              <w:right w:val="single" w:sz="4" w:space="0" w:color="auto"/>
            </w:tcBorders>
          </w:tcPr>
          <w:p w:rsidR="00B01C48" w:rsidRPr="006B35CC" w:rsidRDefault="00D61004" w:rsidP="006B35CC">
            <w:pPr>
              <w:spacing w:after="0" w:line="400" w:lineRule="exact"/>
              <w:jc w:val="both"/>
              <w:rPr>
                <w:rFonts w:ascii="Times New Roman" w:hAnsi="Times New Roman"/>
                <w:b/>
                <w:sz w:val="28"/>
                <w:szCs w:val="28"/>
                <w:lang w:val="nb-NO"/>
              </w:rPr>
            </w:pPr>
            <w:r w:rsidRPr="006B35CC">
              <w:rPr>
                <w:rFonts w:ascii="Times New Roman" w:hAnsi="Times New Roman"/>
                <w:b/>
                <w:sz w:val="28"/>
                <w:szCs w:val="28"/>
                <w:lang w:val="nb-NO"/>
              </w:rPr>
              <w:t>Điều 3. Nguồn kinh phí thực hiện.</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1. Ngân sách nhà nước.</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2. Nguồn thu từ hoạt động sự nghiệp của đơn vị sự nghiệp công lập.</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3. Các khoản đóng góp, ủng hộ, tài trợ của các tổ chức, doanh nghiệp, cá nhân trong và ngoài nước.</w:t>
            </w:r>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4. Nguồn thu phí được để lại theo quy định của pháp luật về phí, lệ phí (trong trường hợp có văn bản của cấp có thẩm quyền cho phép sử dụng nguồn thu phí được để lại để chi tiếp khách nước ngoài, chi hội nghị, hội thảo quốc tế tại Việt Nam và chi tiếp khách trong nước)</w:t>
            </w:r>
          </w:p>
        </w:tc>
        <w:tc>
          <w:tcPr>
            <w:tcW w:w="3685" w:type="dxa"/>
            <w:tcBorders>
              <w:top w:val="single" w:sz="4" w:space="0" w:color="auto"/>
              <w:left w:val="single" w:sz="4" w:space="0" w:color="auto"/>
              <w:bottom w:val="single" w:sz="4" w:space="0" w:color="auto"/>
              <w:right w:val="single" w:sz="4" w:space="0" w:color="auto"/>
            </w:tcBorders>
          </w:tcPr>
          <w:p w:rsidR="00F32A9B" w:rsidRPr="006B35CC" w:rsidRDefault="00B01C48" w:rsidP="006B35CC">
            <w:pPr>
              <w:spacing w:after="0" w:line="400" w:lineRule="exact"/>
              <w:jc w:val="both"/>
              <w:rPr>
                <w:rFonts w:ascii="Times New Roman" w:hAnsi="Times New Roman"/>
                <w:sz w:val="28"/>
                <w:szCs w:val="28"/>
                <w:lang w:val="nb-NO"/>
              </w:rPr>
            </w:pPr>
            <w:r w:rsidRPr="006B35CC">
              <w:rPr>
                <w:rStyle w:val="ng-star-inserted"/>
                <w:rFonts w:ascii="Times New Roman" w:hAnsi="Times New Roman"/>
                <w:color w:val="303030"/>
                <w:sz w:val="28"/>
                <w:szCs w:val="28"/>
                <w:shd w:val="clear" w:color="auto" w:fill="FFFFFF"/>
                <w:lang w:val="nb-NO"/>
              </w:rPr>
              <w:t>Để phù hợp với nội dung tại Thông tư số 35/2026/TT-BTC</w:t>
            </w:r>
          </w:p>
        </w:tc>
      </w:tr>
      <w:tr w:rsidR="004510D3" w:rsidRPr="00B72179" w:rsidTr="00E241D3">
        <w:tc>
          <w:tcPr>
            <w:tcW w:w="5529" w:type="dxa"/>
            <w:tcBorders>
              <w:top w:val="single" w:sz="4" w:space="0" w:color="auto"/>
              <w:left w:val="single" w:sz="4" w:space="0" w:color="auto"/>
              <w:bottom w:val="single" w:sz="4" w:space="0" w:color="auto"/>
              <w:right w:val="single" w:sz="4" w:space="0" w:color="auto"/>
            </w:tcBorders>
          </w:tcPr>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b/>
                <w:bCs/>
                <w:sz w:val="28"/>
                <w:szCs w:val="28"/>
                <w:lang w:val="nb-NO"/>
              </w:rPr>
              <w:t>Điều 3. Chế độ chi tiếp khách nước ngoài vào làm việc tại tỉnh Hưng Yên và chế độ chi hội nghị, hội thảo quốc tế tại tỉnh Hưng Yên</w:t>
            </w:r>
          </w:p>
          <w:p w:rsidR="003674A9"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Chế độ chi tiếp khách nước ngoài vào làm việc tại tỉnh Hưng Yên; chế độ chi tổ chức hội nghị, hội thảo quốc tế tại tỉnh Hưng Yên: Thực hiện theo quy định tại Thông tư số 71/2018/TT-BTC ngày 10/8/2018 của Bộ Tài chính</w:t>
            </w:r>
          </w:p>
        </w:tc>
        <w:tc>
          <w:tcPr>
            <w:tcW w:w="5812" w:type="dxa"/>
            <w:tcBorders>
              <w:top w:val="single" w:sz="4" w:space="0" w:color="auto"/>
              <w:left w:val="single" w:sz="4" w:space="0" w:color="auto"/>
              <w:bottom w:val="single" w:sz="4" w:space="0" w:color="auto"/>
              <w:right w:val="single" w:sz="4" w:space="0" w:color="auto"/>
            </w:tcBorders>
          </w:tcPr>
          <w:p w:rsidR="00B01C48" w:rsidRPr="006B35CC" w:rsidRDefault="0094142F" w:rsidP="006B35CC">
            <w:pPr>
              <w:spacing w:after="0" w:line="400" w:lineRule="exact"/>
              <w:jc w:val="both"/>
              <w:rPr>
                <w:rFonts w:ascii="Times New Roman" w:hAnsi="Times New Roman"/>
                <w:sz w:val="28"/>
                <w:szCs w:val="28"/>
                <w:lang w:val="nl-NL"/>
              </w:rPr>
            </w:pPr>
            <w:r w:rsidRPr="006B35CC">
              <w:rPr>
                <w:rFonts w:ascii="Times New Roman" w:hAnsi="Times New Roman"/>
                <w:b/>
                <w:sz w:val="28"/>
                <w:szCs w:val="28"/>
                <w:lang w:val="nb-NO"/>
              </w:rPr>
              <w:t xml:space="preserve">Điều </w:t>
            </w:r>
            <w:r w:rsidR="00D61004" w:rsidRPr="006B35CC">
              <w:rPr>
                <w:rFonts w:ascii="Times New Roman" w:hAnsi="Times New Roman"/>
                <w:b/>
                <w:sz w:val="28"/>
                <w:szCs w:val="28"/>
                <w:lang w:val="nb-NO"/>
              </w:rPr>
              <w:t>4</w:t>
            </w:r>
            <w:r w:rsidRPr="006B35CC">
              <w:rPr>
                <w:rFonts w:ascii="Times New Roman" w:hAnsi="Times New Roman"/>
                <w:b/>
                <w:sz w:val="28"/>
                <w:szCs w:val="28"/>
                <w:lang w:val="nb-NO"/>
              </w:rPr>
              <w:t xml:space="preserve">. </w:t>
            </w:r>
            <w:r w:rsidR="00B01C48" w:rsidRPr="006B35CC">
              <w:rPr>
                <w:rFonts w:ascii="Times New Roman" w:hAnsi="Times New Roman"/>
                <w:sz w:val="28"/>
                <w:szCs w:val="28"/>
                <w:lang w:val="nl-NL"/>
              </w:rPr>
              <w:t>Quy định mức chi tiếp khách nước ngoài, tổ chức hội nghị quốc tế và mức chi tiếp khách trong nước đối với các cơ quan, đơn vị trên địa bàn tỉnh Hưng Yên được quy định chi tiết tại Phụ lục 1, Phụ lục 2, Phụ lục 3 kèm theo</w:t>
            </w:r>
          </w:p>
          <w:p w:rsidR="00B01C48" w:rsidRPr="006B35CC" w:rsidRDefault="00B01C48" w:rsidP="006B35CC">
            <w:pPr>
              <w:spacing w:after="0" w:line="400" w:lineRule="exact"/>
              <w:jc w:val="both"/>
              <w:rPr>
                <w:rFonts w:ascii="Times New Roman" w:hAnsi="Times New Roman"/>
                <w:sz w:val="28"/>
                <w:szCs w:val="28"/>
                <w:lang w:val="nb-NO"/>
              </w:rPr>
            </w:pPr>
          </w:p>
        </w:tc>
        <w:tc>
          <w:tcPr>
            <w:tcW w:w="3685" w:type="dxa"/>
            <w:tcBorders>
              <w:top w:val="single" w:sz="4" w:space="0" w:color="auto"/>
              <w:left w:val="single" w:sz="4" w:space="0" w:color="auto"/>
              <w:bottom w:val="single" w:sz="4" w:space="0" w:color="auto"/>
              <w:right w:val="single" w:sz="4" w:space="0" w:color="auto"/>
            </w:tcBorders>
          </w:tcPr>
          <w:p w:rsidR="000529BE" w:rsidRPr="006B35CC" w:rsidRDefault="0039727C" w:rsidP="006B35CC">
            <w:pPr>
              <w:spacing w:after="0" w:line="400" w:lineRule="exact"/>
              <w:jc w:val="both"/>
              <w:rPr>
                <w:rFonts w:ascii="Times New Roman" w:hAnsi="Times New Roman"/>
                <w:sz w:val="28"/>
                <w:szCs w:val="28"/>
                <w:lang w:val="nb-NO"/>
              </w:rPr>
            </w:pPr>
            <w:r w:rsidRPr="006B35CC">
              <w:rPr>
                <w:rStyle w:val="ng-star-inserted"/>
                <w:rFonts w:ascii="Times New Roman" w:hAnsi="Times New Roman"/>
                <w:color w:val="303030"/>
                <w:sz w:val="28"/>
                <w:szCs w:val="28"/>
                <w:shd w:val="clear" w:color="auto" w:fill="FFFFFF"/>
                <w:lang w:val="nb-NO"/>
              </w:rPr>
              <w:t xml:space="preserve">Các mức chi mới được xây dựng </w:t>
            </w:r>
            <w:r w:rsidR="006B35CC" w:rsidRPr="006B35CC">
              <w:rPr>
                <w:rStyle w:val="ng-star-inserted"/>
                <w:rFonts w:ascii="Times New Roman" w:hAnsi="Times New Roman"/>
                <w:color w:val="303030"/>
                <w:sz w:val="28"/>
                <w:szCs w:val="28"/>
                <w:shd w:val="clear" w:color="auto" w:fill="FFFFFF"/>
                <w:lang w:val="nb-NO"/>
              </w:rPr>
              <w:t>đảm bảo đầy đủ các nội dung thuộc thẩm quyền của HĐND tỉnh theo quy định tại Thông tư số 35/2026/TT-BTC</w:t>
            </w:r>
            <w:r w:rsidR="006B35CC">
              <w:rPr>
                <w:rStyle w:val="ng-star-inserted"/>
                <w:rFonts w:ascii="Times New Roman" w:hAnsi="Times New Roman"/>
                <w:color w:val="303030"/>
                <w:sz w:val="28"/>
                <w:szCs w:val="28"/>
                <w:shd w:val="clear" w:color="auto" w:fill="FFFFFF"/>
                <w:lang w:val="nb-NO"/>
              </w:rPr>
              <w:t>; được chi tiết tại các Phụ lục 1, Phụ lục 2, Phụ lục 3</w:t>
            </w:r>
          </w:p>
        </w:tc>
      </w:tr>
      <w:tr w:rsidR="004510D3" w:rsidRPr="0039727C" w:rsidTr="00E241D3">
        <w:tc>
          <w:tcPr>
            <w:tcW w:w="5529" w:type="dxa"/>
            <w:tcBorders>
              <w:top w:val="single" w:sz="4" w:space="0" w:color="auto"/>
              <w:left w:val="single" w:sz="4" w:space="0" w:color="auto"/>
              <w:bottom w:val="single" w:sz="4" w:space="0" w:color="auto"/>
              <w:right w:val="single" w:sz="4" w:space="0" w:color="auto"/>
            </w:tcBorders>
          </w:tcPr>
          <w:p w:rsidR="00B01C48" w:rsidRPr="005A5EC7" w:rsidRDefault="00B01C48" w:rsidP="006B35CC">
            <w:pPr>
              <w:spacing w:after="0" w:line="400" w:lineRule="exact"/>
              <w:jc w:val="both"/>
              <w:rPr>
                <w:rFonts w:ascii="Times New Roman" w:hAnsi="Times New Roman"/>
                <w:sz w:val="28"/>
                <w:szCs w:val="28"/>
                <w:lang w:val="nb-NO"/>
              </w:rPr>
            </w:pPr>
            <w:bookmarkStart w:id="1" w:name="dieu_4"/>
            <w:r w:rsidRPr="005A5EC7">
              <w:rPr>
                <w:rFonts w:ascii="Times New Roman" w:hAnsi="Times New Roman"/>
                <w:b/>
                <w:bCs/>
                <w:sz w:val="28"/>
                <w:szCs w:val="28"/>
                <w:lang w:val="nb-NO"/>
              </w:rPr>
              <w:t>Điều 4. Chế độ chi tiếp khách trong nước</w:t>
            </w:r>
            <w:bookmarkEnd w:id="1"/>
          </w:p>
          <w:p w:rsidR="00B01C48" w:rsidRPr="005A5EC7" w:rsidRDefault="00B01C48" w:rsidP="006B35CC">
            <w:pPr>
              <w:spacing w:after="0" w:line="400" w:lineRule="exact"/>
              <w:jc w:val="both"/>
              <w:rPr>
                <w:rFonts w:ascii="Times New Roman" w:hAnsi="Times New Roman"/>
                <w:sz w:val="28"/>
                <w:szCs w:val="28"/>
                <w:lang w:val="nb-NO"/>
              </w:rPr>
            </w:pPr>
            <w:r w:rsidRPr="005A5EC7">
              <w:rPr>
                <w:rFonts w:ascii="Times New Roman" w:hAnsi="Times New Roman"/>
                <w:b/>
                <w:bCs/>
                <w:sz w:val="28"/>
                <w:szCs w:val="28"/>
                <w:lang w:val="nb-NO"/>
              </w:rPr>
              <w:t>1. Quy định đối tượng khách trong nước</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a) Khách ngoài tỉnh, gồm:</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Khách thuộc các cơ quan Trung ương;</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Các đồng chí lãnh đạo các tỉnh, thành phố trực thuộc Trung ương, lãnh đạo các sở, ban, ngành, đoàn thể các tỉnh, thành phố trực thuộc Trung ương đến thăm và làm việc tại tỉnh Hưng Yên;</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b) Khách trong tỉnh, gồm:</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Các đồng chí cán bộ, lãnh đạo cấp tỉnh;</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Các đồng chí lãnh đạo các sở, ban, ngành, đoàn thể tỉnh, Ủy ban Mặt trận Tổ quốc Việt Nam tỉnh; Văn phòng Tỉnh ủy, các Ban Đảng tỉnh; Văn phòng Đoàn Đại biểu Quốc hội,Văn phòng Hội đồng nhân dân tỉnh; Văn phòng Ủy ban nhân dân tỉnh và các cơ quan tương đương ở cấp tỉnh; các đồng chí lãnh đạo Huyện ủy, Thành ủy, Thị ủy, Hội đồng nhân dân, Ủy ban Mặt trận Tổ quốc Việt Nam huyện, Ủy ban nhân dân huyện, thị xã, thành phố đến làm việc tại các địa phương, đơn vị trong tỉnh theo chương trình và kế hoạch công tác;</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Đoàn lão thành cách mạng; đoàn Bà mẹ Việt Nam anh hùng; đoàn những người tiêu biểu trong sản xuất, chiến đấu, học tập, người có công với cách mạng, gia đình chính sách đăng ký làm việc với cơ quan, đơn vị.</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b/>
                <w:bCs/>
                <w:sz w:val="28"/>
                <w:szCs w:val="28"/>
              </w:rPr>
              <w:t>2. Mức chi tiếp khách trong nước</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a) Mức chi tiếp khách:</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Chi giải khát: 30.000 đồng/buổi (nửa ngày)/người.</w:t>
            </w:r>
          </w:p>
          <w:p w:rsidR="00B01C48"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 Chi mời cơm: 300.000 đồng/suất (đã bao gồm cả đồ uống).</w:t>
            </w:r>
          </w:p>
          <w:p w:rsidR="003674A9" w:rsidRPr="006B35CC" w:rsidRDefault="00B01C48" w:rsidP="006B35CC">
            <w:pPr>
              <w:spacing w:after="0" w:line="400" w:lineRule="exact"/>
              <w:jc w:val="both"/>
              <w:rPr>
                <w:rFonts w:ascii="Times New Roman" w:hAnsi="Times New Roman"/>
                <w:sz w:val="28"/>
                <w:szCs w:val="28"/>
              </w:rPr>
            </w:pPr>
            <w:r w:rsidRPr="006B35CC">
              <w:rPr>
                <w:rFonts w:ascii="Times New Roman" w:hAnsi="Times New Roman"/>
                <w:sz w:val="28"/>
                <w:szCs w:val="28"/>
              </w:rPr>
              <w:t>b) Mức chi tiếp khách quy định tại Điểm a, Khoản này được áp dụng cho cả các đại biểu của cơ quan, đơn vị tham gia tiếp khách và các thành viên đoàn công tác đi cùng đến thăm và làm việc tại các địa phương, đơn vị trong tỉnh Hưng Yên.</w:t>
            </w:r>
          </w:p>
        </w:tc>
        <w:tc>
          <w:tcPr>
            <w:tcW w:w="5812" w:type="dxa"/>
            <w:tcBorders>
              <w:top w:val="single" w:sz="4" w:space="0" w:color="auto"/>
              <w:left w:val="single" w:sz="4" w:space="0" w:color="auto"/>
              <w:bottom w:val="single" w:sz="4" w:space="0" w:color="auto"/>
              <w:right w:val="single" w:sz="4" w:space="0" w:color="auto"/>
            </w:tcBorders>
          </w:tcPr>
          <w:p w:rsidR="003674A9" w:rsidRPr="006B35CC" w:rsidRDefault="003674A9" w:rsidP="006B35CC">
            <w:pPr>
              <w:spacing w:after="0" w:line="400" w:lineRule="exact"/>
              <w:jc w:val="both"/>
              <w:rPr>
                <w:rFonts w:ascii="Times New Roman" w:hAnsi="Times New Roman"/>
                <w:sz w:val="28"/>
                <w:szCs w:val="28"/>
                <w:lang w:val="nb-NO"/>
              </w:rPr>
            </w:pPr>
          </w:p>
        </w:tc>
        <w:tc>
          <w:tcPr>
            <w:tcW w:w="3685" w:type="dxa"/>
            <w:tcBorders>
              <w:top w:val="single" w:sz="4" w:space="0" w:color="auto"/>
              <w:left w:val="single" w:sz="4" w:space="0" w:color="auto"/>
              <w:bottom w:val="single" w:sz="4" w:space="0" w:color="auto"/>
              <w:right w:val="single" w:sz="4" w:space="0" w:color="auto"/>
            </w:tcBorders>
          </w:tcPr>
          <w:p w:rsidR="00F32A9B" w:rsidRPr="006B35CC" w:rsidRDefault="00F32A9B" w:rsidP="006B35CC">
            <w:pPr>
              <w:spacing w:after="0" w:line="400" w:lineRule="exact"/>
              <w:jc w:val="both"/>
              <w:rPr>
                <w:rFonts w:ascii="Times New Roman" w:hAnsi="Times New Roman"/>
                <w:color w:val="FFFFFF" w:themeColor="background1"/>
                <w:sz w:val="28"/>
                <w:szCs w:val="28"/>
                <w:lang w:val="nb-NO"/>
              </w:rPr>
            </w:pPr>
          </w:p>
        </w:tc>
      </w:tr>
      <w:tr w:rsidR="006B35CC" w:rsidRPr="00B72179" w:rsidTr="00E241D3">
        <w:tc>
          <w:tcPr>
            <w:tcW w:w="5529"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spacing w:after="0" w:line="400" w:lineRule="exact"/>
              <w:jc w:val="both"/>
              <w:rPr>
                <w:rFonts w:ascii="Times New Roman" w:hAnsi="Times New Roman"/>
                <w:sz w:val="28"/>
                <w:szCs w:val="28"/>
              </w:rPr>
            </w:pPr>
            <w:bookmarkStart w:id="2" w:name="dieu_5"/>
            <w:r w:rsidRPr="006B35CC">
              <w:rPr>
                <w:rFonts w:ascii="Times New Roman" w:hAnsi="Times New Roman"/>
                <w:b/>
                <w:bCs/>
                <w:sz w:val="28"/>
                <w:szCs w:val="28"/>
              </w:rPr>
              <w:t>Điều 5. Tổ chức thực hiện</w:t>
            </w:r>
            <w:bookmarkEnd w:id="2"/>
          </w:p>
          <w:p w:rsidR="006B35CC" w:rsidRPr="006B35CC" w:rsidRDefault="006B35CC" w:rsidP="006B35CC">
            <w:pPr>
              <w:spacing w:after="0" w:line="400" w:lineRule="exact"/>
              <w:jc w:val="both"/>
              <w:rPr>
                <w:rFonts w:ascii="Times New Roman" w:hAnsi="Times New Roman"/>
                <w:sz w:val="28"/>
                <w:szCs w:val="28"/>
              </w:rPr>
            </w:pPr>
            <w:r w:rsidRPr="006B35CC">
              <w:rPr>
                <w:rFonts w:ascii="Times New Roman" w:hAnsi="Times New Roman"/>
                <w:sz w:val="28"/>
                <w:szCs w:val="28"/>
              </w:rPr>
              <w:t>1. Thủ trưởng các cơ quan, đơn vị căn cứ nguồn kinh phí được giao, quy định mức chi tiếp khách nước ngoài, chi tổ chức hội nghị, hội thảo quốc tế và chi tiếp khách trong nước cụ thể trong Quy chế chi tiêu nội bộ của cơ quan, đơn vị nhưng không vượt quá mức chi tại Quy định này, đảm bảo tiết kiệm, hiệu quả, công khai, minh bạch, phù hợp với loại hình và nhiệm vụ của cơ quan, đơn vị.</w:t>
            </w:r>
          </w:p>
          <w:p w:rsidR="006B35CC" w:rsidRPr="006B35CC" w:rsidRDefault="006B35CC" w:rsidP="006B35CC">
            <w:pPr>
              <w:spacing w:after="0" w:line="400" w:lineRule="exact"/>
              <w:jc w:val="both"/>
              <w:rPr>
                <w:rFonts w:ascii="Times New Roman" w:hAnsi="Times New Roman"/>
                <w:sz w:val="28"/>
                <w:szCs w:val="28"/>
              </w:rPr>
            </w:pPr>
            <w:r w:rsidRPr="006B35CC">
              <w:rPr>
                <w:rFonts w:ascii="Times New Roman" w:hAnsi="Times New Roman"/>
                <w:sz w:val="28"/>
                <w:szCs w:val="28"/>
              </w:rPr>
              <w:t>2. Đối với các đơn vị sự nghiệp công lập thực hiện cơ chế tự chủ tài chính, căn cứ chế độ chi tiếp khách nước ngoài, chế độ chi tổ chức hội nghị, hội thảo quốc tế và chi tiếp khách trong nước tại Quy định này quyết định chế độ chi cụ thể trong Quy chế chi tiêu nội bộ của đơn vị đảm bảo tiết kiệm, hiệu quả, phù hợp với nguồn lực tài chính, đặc điểm hoạt động của đơn vị và quy định của Chính phủ về chế độ tự chủ đối với các đơn vị sự nghiệp công lập theo từng lĩnh vực.</w:t>
            </w:r>
          </w:p>
          <w:p w:rsidR="006B35CC" w:rsidRPr="006B35CC" w:rsidRDefault="006B35CC" w:rsidP="006B35CC">
            <w:pPr>
              <w:pStyle w:val="BodyText3"/>
              <w:spacing w:line="400" w:lineRule="exact"/>
              <w:jc w:val="both"/>
              <w:rPr>
                <w:rFonts w:ascii="Times New Roman" w:hAnsi="Times New Roman"/>
                <w:b w:val="0"/>
                <w:bCs/>
                <w:sz w:val="28"/>
                <w:szCs w:val="28"/>
                <w:lang w:val="nb-NO"/>
              </w:rPr>
            </w:pPr>
          </w:p>
        </w:tc>
        <w:tc>
          <w:tcPr>
            <w:tcW w:w="5812"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spacing w:after="0" w:line="400" w:lineRule="exact"/>
              <w:jc w:val="both"/>
              <w:rPr>
                <w:rFonts w:ascii="Times New Roman" w:hAnsi="Times New Roman"/>
                <w:b/>
                <w:sz w:val="28"/>
                <w:szCs w:val="28"/>
                <w:lang w:val="nb-NO"/>
              </w:rPr>
            </w:pPr>
            <w:r w:rsidRPr="006B35CC">
              <w:rPr>
                <w:rFonts w:ascii="Times New Roman" w:hAnsi="Times New Roman"/>
                <w:b/>
                <w:sz w:val="28"/>
                <w:szCs w:val="28"/>
                <w:lang w:val="nb-NO"/>
              </w:rPr>
              <w:t>Điều 5. Tổ chức thực hiện</w:t>
            </w:r>
          </w:p>
          <w:p w:rsidR="006B35CC" w:rsidRPr="005A5EC7" w:rsidRDefault="006B35CC"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Hội đồng nhân dân tỉnh giao:</w:t>
            </w:r>
          </w:p>
          <w:p w:rsidR="006B35CC" w:rsidRPr="005A5EC7" w:rsidRDefault="006B35CC"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1. Ủy ban nhân dân tỉnh tổ chức triển khai thực hiện Nghị quyết này đảm bảo theo đúng quy định của pháp luật.</w:t>
            </w:r>
          </w:p>
          <w:p w:rsidR="006B35CC" w:rsidRPr="005A5EC7" w:rsidRDefault="006B35CC" w:rsidP="006B35CC">
            <w:pPr>
              <w:spacing w:after="0" w:line="400" w:lineRule="exact"/>
              <w:jc w:val="both"/>
              <w:rPr>
                <w:rFonts w:ascii="Times New Roman" w:hAnsi="Times New Roman"/>
                <w:sz w:val="28"/>
                <w:szCs w:val="28"/>
                <w:lang w:val="nb-NO"/>
              </w:rPr>
            </w:pPr>
            <w:r w:rsidRPr="005A5EC7">
              <w:rPr>
                <w:rFonts w:ascii="Times New Roman" w:hAnsi="Times New Roman"/>
                <w:sz w:val="28"/>
                <w:szCs w:val="28"/>
                <w:lang w:val="nb-NO"/>
              </w:rPr>
              <w:t>2. Thường trực Hội đồng nhân dân tỉnh, các Ban của Hội đồng nhân dân tỉnh, các Tổ đại biểu Hội đồng nhân dân tỉnh và các vị đại biểu Hội đồng nhân dân tỉnh căn cứ chức năng, nhiệm vụ, quyền hạn theo quy định của pháp luật giám sát việc thực hiện Nghị quyết.</w:t>
            </w:r>
          </w:p>
          <w:p w:rsidR="006B35CC" w:rsidRPr="006B35CC" w:rsidRDefault="006B35CC" w:rsidP="006B35CC">
            <w:pPr>
              <w:spacing w:after="0" w:line="400" w:lineRule="exact"/>
              <w:jc w:val="both"/>
              <w:rPr>
                <w:rFonts w:ascii="Times New Roman" w:hAnsi="Times New Roman"/>
                <w:sz w:val="28"/>
                <w:szCs w:val="28"/>
                <w:lang w:val="nl-NL"/>
              </w:rPr>
            </w:pPr>
            <w:r w:rsidRPr="005A5EC7">
              <w:rPr>
                <w:rFonts w:ascii="Times New Roman" w:hAnsi="Times New Roman"/>
                <w:sz w:val="28"/>
                <w:szCs w:val="28"/>
                <w:lang w:val="nb-NO"/>
              </w:rPr>
              <w:t xml:space="preserve">3. </w:t>
            </w:r>
            <w:r w:rsidRPr="006B35CC">
              <w:rPr>
                <w:rFonts w:ascii="Times New Roman" w:hAnsi="Times New Roman"/>
                <w:sz w:val="28"/>
                <w:szCs w:val="28"/>
                <w:lang w:val="nl-NL"/>
              </w:rPr>
              <w:t>Mức chi tiếp khách nước ngoài, tổ chức hội nghị quốc tế và mức chi tiếp khách trong nước quy định tại Nghị quyết này là mức chi tối đa. Các cơ quan, đơn vị căn cứ mức chi cụ thể tại Nghị quyết này để quyết định mức chi tiếp khách nước ngoài, tổ chức hội nghị quốc tế và mức chi tiếp khách trong nước theo quy định của Chính phủ về chế độ tự chủ, tự chịu trách nhiệm về sử dụng biên chế và kinh phí quản lý hành chính đối với các cơ quan nhà nước và cơ chế tự chủ tài chính đối với đơn vị sự nghiệp công lập và quy định trong quy chế chi tiêu nội bộ của cơ quan, đơn vị.</w:t>
            </w:r>
          </w:p>
        </w:tc>
        <w:tc>
          <w:tcPr>
            <w:tcW w:w="3685"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spacing w:after="0" w:line="400" w:lineRule="exact"/>
              <w:jc w:val="both"/>
              <w:rPr>
                <w:rStyle w:val="fontstyle01"/>
                <w:rFonts w:ascii="Times New Roman" w:hAnsi="Times New Roman"/>
                <w:b w:val="0"/>
                <w:bCs w:val="0"/>
                <w:lang w:val="nb-NO"/>
              </w:rPr>
            </w:pPr>
          </w:p>
          <w:p w:rsidR="006B35CC" w:rsidRPr="006B35CC" w:rsidRDefault="006B35CC" w:rsidP="006B35CC">
            <w:pPr>
              <w:spacing w:after="0" w:line="400" w:lineRule="exact"/>
              <w:jc w:val="both"/>
              <w:rPr>
                <w:rFonts w:ascii="Times New Roman" w:hAnsi="Times New Roman"/>
                <w:color w:val="FFFFFF" w:themeColor="background1"/>
                <w:sz w:val="28"/>
                <w:szCs w:val="28"/>
                <w:lang w:val="nb-NO"/>
              </w:rPr>
            </w:pPr>
            <w:r>
              <w:rPr>
                <w:rStyle w:val="ng-star-inserted"/>
                <w:rFonts w:ascii="Times New Roman" w:hAnsi="Times New Roman"/>
                <w:color w:val="303030"/>
                <w:sz w:val="28"/>
                <w:szCs w:val="28"/>
                <w:shd w:val="clear" w:color="auto" w:fill="FFFFFF"/>
                <w:lang w:val="nb-NO"/>
              </w:rPr>
              <w:t>Q</w:t>
            </w:r>
            <w:r w:rsidRPr="006B35CC">
              <w:rPr>
                <w:rStyle w:val="ng-star-inserted"/>
                <w:rFonts w:ascii="Times New Roman" w:hAnsi="Times New Roman"/>
                <w:color w:val="303030"/>
                <w:sz w:val="28"/>
                <w:szCs w:val="28"/>
                <w:shd w:val="clear" w:color="auto" w:fill="FFFFFF"/>
                <w:lang w:val="nb-NO"/>
              </w:rPr>
              <w:t xml:space="preserve">uy định về trách nhiệm của Ủy ban nhân dân tỉnh trong việc tổ chức triển khai thực hiện và chức năng giám sát của Thường trực Hội đồng nhân dân tỉnh, các Ban và </w:t>
            </w:r>
            <w:r>
              <w:rPr>
                <w:rStyle w:val="ng-star-inserted"/>
                <w:rFonts w:ascii="Times New Roman" w:hAnsi="Times New Roman"/>
                <w:color w:val="303030"/>
                <w:sz w:val="28"/>
                <w:szCs w:val="28"/>
                <w:shd w:val="clear" w:color="auto" w:fill="FFFFFF"/>
                <w:lang w:val="nb-NO"/>
              </w:rPr>
              <w:t>đ</w:t>
            </w:r>
            <w:r w:rsidRPr="006B35CC">
              <w:rPr>
                <w:rStyle w:val="ng-star-inserted"/>
                <w:rFonts w:ascii="Times New Roman" w:hAnsi="Times New Roman"/>
                <w:color w:val="303030"/>
                <w:sz w:val="28"/>
                <w:szCs w:val="28"/>
                <w:shd w:val="clear" w:color="auto" w:fill="FFFFFF"/>
                <w:lang w:val="nb-NO"/>
              </w:rPr>
              <w:t>ại biểu Hội đồng nhân dân tỉnh theo quy định của pháp luật</w:t>
            </w:r>
          </w:p>
        </w:tc>
      </w:tr>
      <w:tr w:rsidR="006B35CC" w:rsidRPr="0039727C" w:rsidTr="00E241D3">
        <w:tc>
          <w:tcPr>
            <w:tcW w:w="5529"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pStyle w:val="BodyText3"/>
              <w:spacing w:line="400" w:lineRule="exact"/>
              <w:jc w:val="both"/>
              <w:rPr>
                <w:rFonts w:ascii="Times New Roman" w:hAnsi="Times New Roman"/>
                <w:b w:val="0"/>
                <w:bCs/>
                <w:sz w:val="28"/>
                <w:szCs w:val="28"/>
                <w:lang w:val="nb-NO"/>
              </w:rPr>
            </w:pPr>
          </w:p>
        </w:tc>
        <w:tc>
          <w:tcPr>
            <w:tcW w:w="5812"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spacing w:after="0" w:line="400" w:lineRule="exact"/>
              <w:jc w:val="both"/>
              <w:rPr>
                <w:rFonts w:ascii="Times New Roman" w:hAnsi="Times New Roman"/>
                <w:b/>
                <w:sz w:val="28"/>
                <w:szCs w:val="28"/>
                <w:lang w:val="nb-NO"/>
              </w:rPr>
            </w:pPr>
            <w:bookmarkStart w:id="3" w:name="dieu_3"/>
            <w:r w:rsidRPr="006B35CC">
              <w:rPr>
                <w:rFonts w:ascii="Times New Roman" w:hAnsi="Times New Roman"/>
                <w:b/>
                <w:sz w:val="28"/>
                <w:szCs w:val="28"/>
                <w:lang w:val="nb-NO"/>
              </w:rPr>
              <w:t xml:space="preserve">Điều 6. </w:t>
            </w:r>
            <w:bookmarkEnd w:id="3"/>
            <w:r w:rsidRPr="006B35CC">
              <w:rPr>
                <w:rFonts w:ascii="Times New Roman" w:hAnsi="Times New Roman"/>
                <w:b/>
                <w:sz w:val="28"/>
                <w:szCs w:val="28"/>
                <w:lang w:val="nb-NO"/>
              </w:rPr>
              <w:t>Hiệu lực thi hành</w:t>
            </w:r>
          </w:p>
          <w:p w:rsidR="006B35CC" w:rsidRPr="006B35CC" w:rsidRDefault="006B35CC" w:rsidP="006B35CC">
            <w:pPr>
              <w:spacing w:after="0" w:line="400" w:lineRule="exact"/>
              <w:jc w:val="both"/>
              <w:rPr>
                <w:rFonts w:ascii="Times New Roman" w:hAnsi="Times New Roman"/>
                <w:sz w:val="28"/>
                <w:szCs w:val="28"/>
                <w:lang w:val="nb-NO"/>
              </w:rPr>
            </w:pPr>
            <w:r w:rsidRPr="006B35CC">
              <w:rPr>
                <w:rFonts w:ascii="Times New Roman" w:hAnsi="Times New Roman"/>
                <w:sz w:val="28"/>
                <w:szCs w:val="28"/>
                <w:lang w:val="nb-NO"/>
              </w:rPr>
              <w:t>1. Nghị quyết này có hiệu lực thi hành kể từ ngày .... tháng .... năm 2026, thay thế Nghị quyết số 242/2019/NQ-HĐND ngày 06 tháng 12 năm 2019 của Hội đồng nhân dân tỉnh ban hành quy định chế độ chi tiếp khách nước ngoài, chế độ chi tổ chức hội nghị, hội thảo quốc tế và chế độ chi tiếp khách trong nước.</w:t>
            </w:r>
          </w:p>
          <w:p w:rsidR="006B35CC" w:rsidRPr="006B35CC" w:rsidRDefault="006B35CC" w:rsidP="006B35CC">
            <w:pPr>
              <w:spacing w:after="0" w:line="400" w:lineRule="exact"/>
              <w:jc w:val="both"/>
              <w:rPr>
                <w:rFonts w:ascii="Times New Roman" w:hAnsi="Times New Roman"/>
                <w:sz w:val="28"/>
                <w:szCs w:val="28"/>
                <w:lang w:val="nb-NO"/>
              </w:rPr>
            </w:pPr>
            <w:r w:rsidRPr="006B35CC">
              <w:rPr>
                <w:rFonts w:ascii="Times New Roman" w:hAnsi="Times New Roman"/>
                <w:sz w:val="28"/>
                <w:szCs w:val="28"/>
                <w:lang w:val="nb-NO"/>
              </w:rPr>
              <w:t>2. Khi các văn  bản quy định về định mức chi dẫn chiếu để áp dụng tại Nghị quyết này được sửa đổi, bổ sung hoặc thay thế bằng văn bản quy phạm pháp luật khác thì thực hiện theo quy định tại văn bản sửa đổi, bổ sung hoặc thay thế đó.</w:t>
            </w:r>
          </w:p>
          <w:p w:rsidR="006B35CC" w:rsidRPr="006B35CC" w:rsidRDefault="006B35CC" w:rsidP="006B35CC">
            <w:pPr>
              <w:spacing w:after="0" w:line="400" w:lineRule="exact"/>
              <w:jc w:val="both"/>
              <w:rPr>
                <w:rFonts w:ascii="Times New Roman" w:hAnsi="Times New Roman"/>
                <w:sz w:val="28"/>
                <w:szCs w:val="28"/>
                <w:lang w:val="nb-NO"/>
              </w:rPr>
            </w:pPr>
            <w:r w:rsidRPr="006B35CC">
              <w:rPr>
                <w:rFonts w:ascii="Times New Roman" w:hAnsi="Times New Roman"/>
                <w:sz w:val="28"/>
                <w:szCs w:val="28"/>
                <w:lang w:val="nb-NO"/>
              </w:rPr>
              <w:t xml:space="preserve">        Nghị quyết này đã được Hội đồng nhân dân tỉnh Hưng Yên khóa ... , kỳ họp thứ ...  thông qua ngày ...  tháng ...  năm 2026./.</w:t>
            </w:r>
          </w:p>
        </w:tc>
        <w:tc>
          <w:tcPr>
            <w:tcW w:w="3685" w:type="dxa"/>
            <w:tcBorders>
              <w:top w:val="single" w:sz="4" w:space="0" w:color="auto"/>
              <w:left w:val="single" w:sz="4" w:space="0" w:color="auto"/>
              <w:bottom w:val="single" w:sz="4" w:space="0" w:color="auto"/>
              <w:right w:val="single" w:sz="4" w:space="0" w:color="auto"/>
            </w:tcBorders>
          </w:tcPr>
          <w:p w:rsidR="006B35CC" w:rsidRPr="006B35CC" w:rsidRDefault="006B35CC" w:rsidP="006B35CC">
            <w:pPr>
              <w:spacing w:after="0" w:line="400" w:lineRule="exact"/>
              <w:jc w:val="both"/>
              <w:rPr>
                <w:rFonts w:ascii="Times New Roman" w:hAnsi="Times New Roman"/>
                <w:color w:val="FFFFFF" w:themeColor="background1"/>
                <w:sz w:val="28"/>
                <w:szCs w:val="28"/>
                <w:lang w:val="nb-NO"/>
              </w:rPr>
            </w:pPr>
            <w:r w:rsidRPr="006B35CC">
              <w:rPr>
                <w:rFonts w:ascii="Times New Roman" w:hAnsi="Times New Roman"/>
                <w:bCs/>
                <w:color w:val="303030"/>
                <w:sz w:val="28"/>
                <w:szCs w:val="28"/>
                <w:shd w:val="clear" w:color="auto" w:fill="FFFFFF"/>
                <w:lang w:val="nb-NO"/>
              </w:rPr>
              <w:t>Sửa đổi, bổ sung</w:t>
            </w:r>
            <w:r w:rsidRPr="006B35CC">
              <w:rPr>
                <w:rStyle w:val="ng-star-inserted"/>
                <w:rFonts w:ascii="Times New Roman" w:hAnsi="Times New Roman"/>
                <w:color w:val="303030"/>
                <w:sz w:val="28"/>
                <w:szCs w:val="28"/>
                <w:shd w:val="clear" w:color="auto" w:fill="FFFFFF"/>
                <w:lang w:val="nb-NO"/>
              </w:rPr>
              <w:t xml:space="preserve"> quy định về thời gian có hiệu lực của Nghị quyết; bãi bỏ Nghị quyết số 242/2019/NQ-HĐND; </w:t>
            </w:r>
            <w:r w:rsidRPr="006B35CC">
              <w:rPr>
                <w:rFonts w:ascii="Times New Roman" w:hAnsi="Times New Roman"/>
                <w:bCs/>
                <w:color w:val="303030"/>
                <w:sz w:val="28"/>
                <w:szCs w:val="28"/>
                <w:shd w:val="clear" w:color="auto" w:fill="FFFFFF"/>
                <w:lang w:val="nb-NO"/>
              </w:rPr>
              <w:t>bổ sung</w:t>
            </w:r>
            <w:r w:rsidR="00B72179">
              <w:rPr>
                <w:rFonts w:ascii="Times New Roman" w:hAnsi="Times New Roman"/>
                <w:bCs/>
                <w:color w:val="303030"/>
                <w:sz w:val="28"/>
                <w:szCs w:val="28"/>
                <w:shd w:val="clear" w:color="auto" w:fill="FFFFFF"/>
                <w:lang w:val="nb-NO"/>
              </w:rPr>
              <w:t xml:space="preserve"> </w:t>
            </w:r>
            <w:r w:rsidRPr="006B35CC">
              <w:rPr>
                <w:rStyle w:val="ng-star-inserted"/>
                <w:rFonts w:ascii="Times New Roman" w:hAnsi="Times New Roman"/>
                <w:color w:val="303030"/>
                <w:sz w:val="28"/>
                <w:szCs w:val="28"/>
                <w:shd w:val="clear" w:color="auto" w:fill="FFFFFF"/>
                <w:lang w:val="nb-NO"/>
              </w:rPr>
              <w:t>điều khoản chuyển tiếp và nguyên tắc áp dụng khi các văn bản dẫn chiếu tại Nghị quyết này được sửa đổi, bổ sung hoặc thay thế bởi các văn bản quy phạm pháp luật mới</w:t>
            </w:r>
            <w:r w:rsidR="00B72179">
              <w:rPr>
                <w:rStyle w:val="ng-star-inserted"/>
                <w:rFonts w:ascii="Times New Roman" w:hAnsi="Times New Roman"/>
                <w:color w:val="303030"/>
                <w:sz w:val="28"/>
                <w:szCs w:val="28"/>
                <w:shd w:val="clear" w:color="auto" w:fill="FFFFFF"/>
                <w:lang w:val="nb-NO"/>
              </w:rPr>
              <w:t>.</w:t>
            </w:r>
            <w:r w:rsidRPr="006B35CC">
              <w:rPr>
                <w:rFonts w:ascii="Times New Roman" w:hAnsi="Times New Roman"/>
                <w:color w:val="FFFFFF" w:themeColor="background1"/>
                <w:sz w:val="28"/>
                <w:szCs w:val="28"/>
                <w:lang w:val="nb-NO"/>
              </w:rPr>
              <w:t>h</w:t>
            </w:r>
          </w:p>
          <w:p w:rsidR="006B35CC" w:rsidRPr="006B35CC" w:rsidRDefault="006B35CC" w:rsidP="006B35CC">
            <w:pPr>
              <w:spacing w:after="0" w:line="400" w:lineRule="exact"/>
              <w:jc w:val="both"/>
              <w:rPr>
                <w:rFonts w:ascii="Times New Roman" w:hAnsi="Times New Roman"/>
                <w:color w:val="FFFFFF" w:themeColor="background1"/>
                <w:sz w:val="28"/>
                <w:szCs w:val="28"/>
                <w:lang w:val="nb-NO"/>
              </w:rPr>
            </w:pPr>
            <w:r w:rsidRPr="006B35CC">
              <w:rPr>
                <w:rFonts w:ascii="Times New Roman" w:hAnsi="Times New Roman"/>
                <w:color w:val="FFFFFF" w:themeColor="background1"/>
                <w:sz w:val="28"/>
                <w:szCs w:val="28"/>
                <w:lang w:val="nb-NO"/>
              </w:rPr>
              <w:t>kê</w:t>
            </w:r>
          </w:p>
        </w:tc>
      </w:tr>
    </w:tbl>
    <w:p w:rsidR="00CF5298" w:rsidRPr="0039727C" w:rsidRDefault="00CF5298" w:rsidP="006B35CC">
      <w:pPr>
        <w:tabs>
          <w:tab w:val="left" w:pos="2904"/>
        </w:tabs>
        <w:spacing w:before="240" w:after="240" w:line="240" w:lineRule="auto"/>
        <w:jc w:val="both"/>
        <w:rPr>
          <w:rFonts w:ascii="Times New Roman" w:hAnsi="Times New Roman"/>
          <w:b/>
          <w:sz w:val="20"/>
          <w:szCs w:val="20"/>
          <w:lang w:val="nb-NO"/>
        </w:rPr>
      </w:pPr>
    </w:p>
    <w:sectPr w:rsidR="00CF5298" w:rsidRPr="0039727C" w:rsidSect="00635EB6">
      <w:headerReference w:type="default" r:id="rId8"/>
      <w:pgSz w:w="16840" w:h="11907" w:orient="landscape" w:code="9"/>
      <w:pgMar w:top="851" w:right="1134" w:bottom="851" w:left="1134" w:header="539"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18E4" w:rsidRDefault="00C318E4" w:rsidP="00F81129">
      <w:pPr>
        <w:spacing w:after="0" w:line="240" w:lineRule="auto"/>
      </w:pPr>
      <w:r>
        <w:separator/>
      </w:r>
    </w:p>
  </w:endnote>
  <w:endnote w:type="continuationSeparator" w:id="1">
    <w:p w:rsidR="00C318E4" w:rsidRDefault="00C318E4" w:rsidP="00F811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NewRomanPS-BoldMT">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18E4" w:rsidRDefault="00C318E4" w:rsidP="00F81129">
      <w:pPr>
        <w:spacing w:after="0" w:line="240" w:lineRule="auto"/>
      </w:pPr>
      <w:r>
        <w:separator/>
      </w:r>
    </w:p>
  </w:footnote>
  <w:footnote w:type="continuationSeparator" w:id="1">
    <w:p w:rsidR="00C318E4" w:rsidRDefault="00C318E4" w:rsidP="00F811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B49" w:rsidRPr="006C156D" w:rsidRDefault="00E6203B">
    <w:pPr>
      <w:pStyle w:val="Header"/>
      <w:jc w:val="center"/>
      <w:rPr>
        <w:rFonts w:ascii="Times New Roman" w:hAnsi="Times New Roman"/>
        <w:sz w:val="24"/>
        <w:szCs w:val="24"/>
      </w:rPr>
    </w:pPr>
    <w:r w:rsidRPr="006C156D">
      <w:rPr>
        <w:rFonts w:ascii="Times New Roman" w:hAnsi="Times New Roman"/>
        <w:sz w:val="24"/>
        <w:szCs w:val="24"/>
      </w:rPr>
      <w:fldChar w:fldCharType="begin"/>
    </w:r>
    <w:r w:rsidR="000E3B49" w:rsidRPr="006C156D">
      <w:rPr>
        <w:rFonts w:ascii="Times New Roman" w:hAnsi="Times New Roman"/>
        <w:sz w:val="24"/>
        <w:szCs w:val="24"/>
      </w:rPr>
      <w:instrText xml:space="preserve"> PAGE   \* MERGEFORMAT </w:instrText>
    </w:r>
    <w:r w:rsidRPr="006C156D">
      <w:rPr>
        <w:rFonts w:ascii="Times New Roman" w:hAnsi="Times New Roman"/>
        <w:sz w:val="24"/>
        <w:szCs w:val="24"/>
      </w:rPr>
      <w:fldChar w:fldCharType="separate"/>
    </w:r>
    <w:r w:rsidR="00B72179">
      <w:rPr>
        <w:rFonts w:ascii="Times New Roman" w:hAnsi="Times New Roman"/>
        <w:noProof/>
        <w:sz w:val="24"/>
        <w:szCs w:val="24"/>
      </w:rPr>
      <w:t>2</w:t>
    </w:r>
    <w:r w:rsidRPr="006C156D">
      <w:rPr>
        <w:rFonts w:ascii="Times New Roman" w:hAnsi="Times New Roman"/>
        <w:sz w:val="24"/>
        <w:szCs w:val="24"/>
      </w:rPr>
      <w:fldChar w:fldCharType="end"/>
    </w:r>
  </w:p>
  <w:p w:rsidR="000E3B49" w:rsidRDefault="000E3B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66A4D"/>
    <w:multiLevelType w:val="hybridMultilevel"/>
    <w:tmpl w:val="908A6E64"/>
    <w:lvl w:ilvl="0" w:tplc="12D2592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8BA7D12"/>
    <w:multiLevelType w:val="hybridMultilevel"/>
    <w:tmpl w:val="3D986052"/>
    <w:lvl w:ilvl="0" w:tplc="CE90064E">
      <w:numFmt w:val="bullet"/>
      <w:lvlText w:val="-"/>
      <w:lvlJc w:val="left"/>
      <w:pPr>
        <w:ind w:left="420" w:hanging="360"/>
      </w:pPr>
      <w:rPr>
        <w:rFonts w:ascii="Times New Roman" w:eastAsia="Times New Roman" w:hAnsi="Times New Roman" w:hint="default"/>
      </w:rPr>
    </w:lvl>
    <w:lvl w:ilvl="1" w:tplc="042A0003">
      <w:start w:val="1"/>
      <w:numFmt w:val="bullet"/>
      <w:lvlText w:val="o"/>
      <w:lvlJc w:val="left"/>
      <w:pPr>
        <w:ind w:left="1140" w:hanging="360"/>
      </w:pPr>
      <w:rPr>
        <w:rFonts w:ascii="Courier New" w:hAnsi="Courier New" w:hint="default"/>
      </w:rPr>
    </w:lvl>
    <w:lvl w:ilvl="2" w:tplc="042A0005">
      <w:start w:val="1"/>
      <w:numFmt w:val="bullet"/>
      <w:lvlText w:val=""/>
      <w:lvlJc w:val="left"/>
      <w:pPr>
        <w:ind w:left="1860" w:hanging="360"/>
      </w:pPr>
      <w:rPr>
        <w:rFonts w:ascii="Wingdings" w:hAnsi="Wingdings" w:hint="default"/>
      </w:rPr>
    </w:lvl>
    <w:lvl w:ilvl="3" w:tplc="042A0001">
      <w:start w:val="1"/>
      <w:numFmt w:val="bullet"/>
      <w:lvlText w:val=""/>
      <w:lvlJc w:val="left"/>
      <w:pPr>
        <w:ind w:left="2580" w:hanging="360"/>
      </w:pPr>
      <w:rPr>
        <w:rFonts w:ascii="Symbol" w:hAnsi="Symbol" w:hint="default"/>
      </w:rPr>
    </w:lvl>
    <w:lvl w:ilvl="4" w:tplc="042A0003">
      <w:start w:val="1"/>
      <w:numFmt w:val="bullet"/>
      <w:lvlText w:val="o"/>
      <w:lvlJc w:val="left"/>
      <w:pPr>
        <w:ind w:left="3300" w:hanging="360"/>
      </w:pPr>
      <w:rPr>
        <w:rFonts w:ascii="Courier New" w:hAnsi="Courier New" w:hint="default"/>
      </w:rPr>
    </w:lvl>
    <w:lvl w:ilvl="5" w:tplc="042A0005">
      <w:start w:val="1"/>
      <w:numFmt w:val="bullet"/>
      <w:lvlText w:val=""/>
      <w:lvlJc w:val="left"/>
      <w:pPr>
        <w:ind w:left="4020" w:hanging="360"/>
      </w:pPr>
      <w:rPr>
        <w:rFonts w:ascii="Wingdings" w:hAnsi="Wingdings" w:hint="default"/>
      </w:rPr>
    </w:lvl>
    <w:lvl w:ilvl="6" w:tplc="042A0001">
      <w:start w:val="1"/>
      <w:numFmt w:val="bullet"/>
      <w:lvlText w:val=""/>
      <w:lvlJc w:val="left"/>
      <w:pPr>
        <w:ind w:left="4740" w:hanging="360"/>
      </w:pPr>
      <w:rPr>
        <w:rFonts w:ascii="Symbol" w:hAnsi="Symbol" w:hint="default"/>
      </w:rPr>
    </w:lvl>
    <w:lvl w:ilvl="7" w:tplc="042A0003">
      <w:start w:val="1"/>
      <w:numFmt w:val="bullet"/>
      <w:lvlText w:val="o"/>
      <w:lvlJc w:val="left"/>
      <w:pPr>
        <w:ind w:left="5460" w:hanging="360"/>
      </w:pPr>
      <w:rPr>
        <w:rFonts w:ascii="Courier New" w:hAnsi="Courier New" w:hint="default"/>
      </w:rPr>
    </w:lvl>
    <w:lvl w:ilvl="8" w:tplc="042A0005">
      <w:start w:val="1"/>
      <w:numFmt w:val="bullet"/>
      <w:lvlText w:val=""/>
      <w:lvlJc w:val="left"/>
      <w:pPr>
        <w:ind w:left="6180" w:hanging="360"/>
      </w:pPr>
      <w:rPr>
        <w:rFonts w:ascii="Wingdings" w:hAnsi="Wingdings" w:hint="default"/>
      </w:rPr>
    </w:lvl>
  </w:abstractNum>
  <w:abstractNum w:abstractNumId="2">
    <w:nsid w:val="2C863A6E"/>
    <w:multiLevelType w:val="hybridMultilevel"/>
    <w:tmpl w:val="A128F3E4"/>
    <w:lvl w:ilvl="0" w:tplc="30FCBB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600E96"/>
    <w:multiLevelType w:val="hybridMultilevel"/>
    <w:tmpl w:val="CDD85350"/>
    <w:lvl w:ilvl="0" w:tplc="5B32F4A4">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D07D6D"/>
    <w:multiLevelType w:val="hybridMultilevel"/>
    <w:tmpl w:val="741A9AAA"/>
    <w:lvl w:ilvl="0" w:tplc="2C201B60">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2481500"/>
    <w:multiLevelType w:val="multilevel"/>
    <w:tmpl w:val="9A08B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B57455"/>
    <w:multiLevelType w:val="hybridMultilevel"/>
    <w:tmpl w:val="A9BC11CC"/>
    <w:lvl w:ilvl="0" w:tplc="87E6F668">
      <w:start w:val="1"/>
      <w:numFmt w:val="lowerLetter"/>
      <w:lvlText w:val="%1)"/>
      <w:lvlJc w:val="left"/>
      <w:pPr>
        <w:ind w:left="720" w:hanging="360"/>
      </w:pPr>
      <w:rPr>
        <w:rFonts w:ascii="Arial" w:hAnsi="Arial" w:cs="Arial" w:hint="default"/>
        <w:color w:val="000000"/>
        <w:sz w:val="18"/>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4A584811"/>
    <w:multiLevelType w:val="hybridMultilevel"/>
    <w:tmpl w:val="DDF24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69553E"/>
    <w:multiLevelType w:val="hybridMultilevel"/>
    <w:tmpl w:val="A6E89362"/>
    <w:lvl w:ilvl="0" w:tplc="7B26CA7C">
      <w:start w:val="1"/>
      <w:numFmt w:val="decimal"/>
      <w:lvlText w:val="%1."/>
      <w:lvlJc w:val="left"/>
      <w:pPr>
        <w:ind w:left="1380" w:hanging="84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60DE6BDE"/>
    <w:multiLevelType w:val="hybridMultilevel"/>
    <w:tmpl w:val="073248EA"/>
    <w:lvl w:ilvl="0" w:tplc="C800569C">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6B206DBD"/>
    <w:multiLevelType w:val="hybridMultilevel"/>
    <w:tmpl w:val="3AA08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F827DE"/>
    <w:multiLevelType w:val="hybridMultilevel"/>
    <w:tmpl w:val="C9763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0"/>
  </w:num>
  <w:num w:numId="4">
    <w:abstractNumId w:val="11"/>
  </w:num>
  <w:num w:numId="5">
    <w:abstractNumId w:val="2"/>
  </w:num>
  <w:num w:numId="6">
    <w:abstractNumId w:val="0"/>
  </w:num>
  <w:num w:numId="7">
    <w:abstractNumId w:val="9"/>
  </w:num>
  <w:num w:numId="8">
    <w:abstractNumId w:val="8"/>
  </w:num>
  <w:num w:numId="9">
    <w:abstractNumId w:val="5"/>
  </w:num>
  <w:num w:numId="10">
    <w:abstractNumId w:val="3"/>
  </w:num>
  <w:num w:numId="11">
    <w:abstractNumId w:val="4"/>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doNotHyphenateCaps/>
  <w:characterSpacingControl w:val="doNotCompress"/>
  <w:savePreviewPicture/>
  <w:doNotValidateAgainstSchema/>
  <w:doNotDemarcateInvalidXml/>
  <w:hdrShapeDefaults>
    <o:shapedefaults v:ext="edit" spidmax="8194"/>
  </w:hdrShapeDefaults>
  <w:footnotePr>
    <w:footnote w:id="0"/>
    <w:footnote w:id="1"/>
  </w:footnotePr>
  <w:endnotePr>
    <w:endnote w:id="0"/>
    <w:endnote w:id="1"/>
  </w:endnotePr>
  <w:compat/>
  <w:rsids>
    <w:rsidRoot w:val="0095698D"/>
    <w:rsid w:val="000023F4"/>
    <w:rsid w:val="0000781C"/>
    <w:rsid w:val="00011FD1"/>
    <w:rsid w:val="000132F7"/>
    <w:rsid w:val="000171D3"/>
    <w:rsid w:val="0002565D"/>
    <w:rsid w:val="000259D1"/>
    <w:rsid w:val="00030059"/>
    <w:rsid w:val="0003015A"/>
    <w:rsid w:val="00037717"/>
    <w:rsid w:val="00043556"/>
    <w:rsid w:val="00043A3C"/>
    <w:rsid w:val="000456E1"/>
    <w:rsid w:val="0005014F"/>
    <w:rsid w:val="00050AC0"/>
    <w:rsid w:val="000529BE"/>
    <w:rsid w:val="00063512"/>
    <w:rsid w:val="0006740F"/>
    <w:rsid w:val="00077E04"/>
    <w:rsid w:val="00080D68"/>
    <w:rsid w:val="00080FE7"/>
    <w:rsid w:val="00081BF6"/>
    <w:rsid w:val="00090049"/>
    <w:rsid w:val="0009188A"/>
    <w:rsid w:val="000931ED"/>
    <w:rsid w:val="000A1927"/>
    <w:rsid w:val="000B171C"/>
    <w:rsid w:val="000B20F8"/>
    <w:rsid w:val="000B2153"/>
    <w:rsid w:val="000B64F3"/>
    <w:rsid w:val="000C15DC"/>
    <w:rsid w:val="000C38E0"/>
    <w:rsid w:val="000D5D54"/>
    <w:rsid w:val="000E0B9D"/>
    <w:rsid w:val="000E255C"/>
    <w:rsid w:val="000E3B49"/>
    <w:rsid w:val="000F06BE"/>
    <w:rsid w:val="000F33A6"/>
    <w:rsid w:val="000F69E3"/>
    <w:rsid w:val="000F6CD0"/>
    <w:rsid w:val="00104C9F"/>
    <w:rsid w:val="001051A8"/>
    <w:rsid w:val="00111570"/>
    <w:rsid w:val="0012311A"/>
    <w:rsid w:val="001242ED"/>
    <w:rsid w:val="001245C9"/>
    <w:rsid w:val="001261ED"/>
    <w:rsid w:val="0012692C"/>
    <w:rsid w:val="00127A97"/>
    <w:rsid w:val="0013643B"/>
    <w:rsid w:val="00144680"/>
    <w:rsid w:val="00150A8C"/>
    <w:rsid w:val="001565E2"/>
    <w:rsid w:val="00156624"/>
    <w:rsid w:val="00157ED8"/>
    <w:rsid w:val="00161DA2"/>
    <w:rsid w:val="00164712"/>
    <w:rsid w:val="0018292E"/>
    <w:rsid w:val="00183D29"/>
    <w:rsid w:val="00184BC8"/>
    <w:rsid w:val="00185AC4"/>
    <w:rsid w:val="00185DE6"/>
    <w:rsid w:val="00191E85"/>
    <w:rsid w:val="001930BF"/>
    <w:rsid w:val="00194F6A"/>
    <w:rsid w:val="0019521C"/>
    <w:rsid w:val="00197B42"/>
    <w:rsid w:val="001A471D"/>
    <w:rsid w:val="001B4CF1"/>
    <w:rsid w:val="001C6927"/>
    <w:rsid w:val="001D1B6B"/>
    <w:rsid w:val="001D76E3"/>
    <w:rsid w:val="001E0DB3"/>
    <w:rsid w:val="001E39BE"/>
    <w:rsid w:val="001E4CF6"/>
    <w:rsid w:val="001F36DA"/>
    <w:rsid w:val="001F6336"/>
    <w:rsid w:val="00202088"/>
    <w:rsid w:val="002057C5"/>
    <w:rsid w:val="0020697E"/>
    <w:rsid w:val="002101B9"/>
    <w:rsid w:val="00212850"/>
    <w:rsid w:val="00215C78"/>
    <w:rsid w:val="0022138F"/>
    <w:rsid w:val="00223648"/>
    <w:rsid w:val="00231B2E"/>
    <w:rsid w:val="00234084"/>
    <w:rsid w:val="002348EE"/>
    <w:rsid w:val="00235DC4"/>
    <w:rsid w:val="002439BC"/>
    <w:rsid w:val="00247AB3"/>
    <w:rsid w:val="00250D9D"/>
    <w:rsid w:val="002603A6"/>
    <w:rsid w:val="00263ED6"/>
    <w:rsid w:val="00264F3E"/>
    <w:rsid w:val="00284298"/>
    <w:rsid w:val="00284BAC"/>
    <w:rsid w:val="00285170"/>
    <w:rsid w:val="00293245"/>
    <w:rsid w:val="0029510F"/>
    <w:rsid w:val="002A3113"/>
    <w:rsid w:val="002A4F44"/>
    <w:rsid w:val="002A6FD9"/>
    <w:rsid w:val="002B0E2D"/>
    <w:rsid w:val="002B3122"/>
    <w:rsid w:val="002B4487"/>
    <w:rsid w:val="002C4E2D"/>
    <w:rsid w:val="002D20B0"/>
    <w:rsid w:val="002D4894"/>
    <w:rsid w:val="002E4146"/>
    <w:rsid w:val="002E4C8C"/>
    <w:rsid w:val="002F4DDF"/>
    <w:rsid w:val="002F5238"/>
    <w:rsid w:val="00302B97"/>
    <w:rsid w:val="00305AC2"/>
    <w:rsid w:val="00306093"/>
    <w:rsid w:val="003140EF"/>
    <w:rsid w:val="00317083"/>
    <w:rsid w:val="00321415"/>
    <w:rsid w:val="00325412"/>
    <w:rsid w:val="00325DD0"/>
    <w:rsid w:val="00327A90"/>
    <w:rsid w:val="0033178C"/>
    <w:rsid w:val="00332D95"/>
    <w:rsid w:val="003369AE"/>
    <w:rsid w:val="00336F2F"/>
    <w:rsid w:val="003371FC"/>
    <w:rsid w:val="00341E40"/>
    <w:rsid w:val="0034713E"/>
    <w:rsid w:val="0035430E"/>
    <w:rsid w:val="003602C0"/>
    <w:rsid w:val="00361BCD"/>
    <w:rsid w:val="00362B33"/>
    <w:rsid w:val="00363629"/>
    <w:rsid w:val="003674A9"/>
    <w:rsid w:val="00370EF8"/>
    <w:rsid w:val="0037385C"/>
    <w:rsid w:val="0037482B"/>
    <w:rsid w:val="0037687A"/>
    <w:rsid w:val="00381B31"/>
    <w:rsid w:val="003838BF"/>
    <w:rsid w:val="00384234"/>
    <w:rsid w:val="00390392"/>
    <w:rsid w:val="00393C49"/>
    <w:rsid w:val="00394E4D"/>
    <w:rsid w:val="0039727C"/>
    <w:rsid w:val="003A5327"/>
    <w:rsid w:val="003A6C41"/>
    <w:rsid w:val="003B0619"/>
    <w:rsid w:val="003B550C"/>
    <w:rsid w:val="003C096E"/>
    <w:rsid w:val="003C5FF9"/>
    <w:rsid w:val="003C650D"/>
    <w:rsid w:val="003D2F10"/>
    <w:rsid w:val="003D621E"/>
    <w:rsid w:val="003E0C61"/>
    <w:rsid w:val="003E3955"/>
    <w:rsid w:val="003E6856"/>
    <w:rsid w:val="003E7E61"/>
    <w:rsid w:val="003F0C3A"/>
    <w:rsid w:val="003F3C2A"/>
    <w:rsid w:val="004014C2"/>
    <w:rsid w:val="00401CB2"/>
    <w:rsid w:val="004021FA"/>
    <w:rsid w:val="00407B92"/>
    <w:rsid w:val="004131E2"/>
    <w:rsid w:val="00413502"/>
    <w:rsid w:val="00423955"/>
    <w:rsid w:val="0042540D"/>
    <w:rsid w:val="00427D93"/>
    <w:rsid w:val="00433AE0"/>
    <w:rsid w:val="0043571C"/>
    <w:rsid w:val="00444584"/>
    <w:rsid w:val="00446B95"/>
    <w:rsid w:val="004501DF"/>
    <w:rsid w:val="004510D3"/>
    <w:rsid w:val="00453ECB"/>
    <w:rsid w:val="00453FE8"/>
    <w:rsid w:val="00456FFE"/>
    <w:rsid w:val="0046385F"/>
    <w:rsid w:val="004671E6"/>
    <w:rsid w:val="004718AD"/>
    <w:rsid w:val="004725B5"/>
    <w:rsid w:val="00473F45"/>
    <w:rsid w:val="004754BB"/>
    <w:rsid w:val="00476266"/>
    <w:rsid w:val="00476B06"/>
    <w:rsid w:val="00481C6D"/>
    <w:rsid w:val="00487B52"/>
    <w:rsid w:val="00497DB7"/>
    <w:rsid w:val="004A2F8A"/>
    <w:rsid w:val="004B12B4"/>
    <w:rsid w:val="004B3AD9"/>
    <w:rsid w:val="004C337E"/>
    <w:rsid w:val="004C3F2D"/>
    <w:rsid w:val="004D03E3"/>
    <w:rsid w:val="004D1D19"/>
    <w:rsid w:val="004D27A2"/>
    <w:rsid w:val="004D5CC7"/>
    <w:rsid w:val="004D6247"/>
    <w:rsid w:val="004E000B"/>
    <w:rsid w:val="004F0342"/>
    <w:rsid w:val="004F1452"/>
    <w:rsid w:val="004F382E"/>
    <w:rsid w:val="004F449B"/>
    <w:rsid w:val="00500901"/>
    <w:rsid w:val="00500F27"/>
    <w:rsid w:val="00506573"/>
    <w:rsid w:val="00507103"/>
    <w:rsid w:val="0052025C"/>
    <w:rsid w:val="00536B37"/>
    <w:rsid w:val="00546924"/>
    <w:rsid w:val="00546F17"/>
    <w:rsid w:val="00550C6A"/>
    <w:rsid w:val="00563E28"/>
    <w:rsid w:val="00564E57"/>
    <w:rsid w:val="0058248A"/>
    <w:rsid w:val="00585138"/>
    <w:rsid w:val="005861E1"/>
    <w:rsid w:val="0058652C"/>
    <w:rsid w:val="00587030"/>
    <w:rsid w:val="005A1376"/>
    <w:rsid w:val="005A2282"/>
    <w:rsid w:val="005A238A"/>
    <w:rsid w:val="005A2DFA"/>
    <w:rsid w:val="005A5EC7"/>
    <w:rsid w:val="005B4070"/>
    <w:rsid w:val="005B5E52"/>
    <w:rsid w:val="005B6868"/>
    <w:rsid w:val="005C1CEE"/>
    <w:rsid w:val="005C4968"/>
    <w:rsid w:val="005C5000"/>
    <w:rsid w:val="005D0602"/>
    <w:rsid w:val="005D07B2"/>
    <w:rsid w:val="005D28CD"/>
    <w:rsid w:val="005D3003"/>
    <w:rsid w:val="005E16D4"/>
    <w:rsid w:val="005E2D19"/>
    <w:rsid w:val="005E749C"/>
    <w:rsid w:val="005E783A"/>
    <w:rsid w:val="005F0140"/>
    <w:rsid w:val="005F1081"/>
    <w:rsid w:val="005F1CC2"/>
    <w:rsid w:val="005F2838"/>
    <w:rsid w:val="005F409F"/>
    <w:rsid w:val="005F6AAC"/>
    <w:rsid w:val="005F6F08"/>
    <w:rsid w:val="0061411A"/>
    <w:rsid w:val="00622306"/>
    <w:rsid w:val="0062296F"/>
    <w:rsid w:val="00623A73"/>
    <w:rsid w:val="006276FE"/>
    <w:rsid w:val="00635CB4"/>
    <w:rsid w:val="00635EB6"/>
    <w:rsid w:val="00636AA4"/>
    <w:rsid w:val="00641E37"/>
    <w:rsid w:val="0064485B"/>
    <w:rsid w:val="00650517"/>
    <w:rsid w:val="00651F74"/>
    <w:rsid w:val="00651FE5"/>
    <w:rsid w:val="006533DF"/>
    <w:rsid w:val="00657E62"/>
    <w:rsid w:val="006672E5"/>
    <w:rsid w:val="00667D7C"/>
    <w:rsid w:val="00673B06"/>
    <w:rsid w:val="006743E6"/>
    <w:rsid w:val="00677232"/>
    <w:rsid w:val="00682CE5"/>
    <w:rsid w:val="00692136"/>
    <w:rsid w:val="00693311"/>
    <w:rsid w:val="006B0D07"/>
    <w:rsid w:val="006B31CA"/>
    <w:rsid w:val="006B35CC"/>
    <w:rsid w:val="006B4066"/>
    <w:rsid w:val="006C156D"/>
    <w:rsid w:val="006C293E"/>
    <w:rsid w:val="006C5C70"/>
    <w:rsid w:val="006C7316"/>
    <w:rsid w:val="006D1DA8"/>
    <w:rsid w:val="006D51A6"/>
    <w:rsid w:val="006D5E84"/>
    <w:rsid w:val="006E0B11"/>
    <w:rsid w:val="006F02F4"/>
    <w:rsid w:val="006F0DBD"/>
    <w:rsid w:val="006F19FB"/>
    <w:rsid w:val="006F26F5"/>
    <w:rsid w:val="006F5155"/>
    <w:rsid w:val="007000AA"/>
    <w:rsid w:val="007004FD"/>
    <w:rsid w:val="0070066E"/>
    <w:rsid w:val="00702B12"/>
    <w:rsid w:val="0070349C"/>
    <w:rsid w:val="00711DB2"/>
    <w:rsid w:val="00712D0A"/>
    <w:rsid w:val="00713BF3"/>
    <w:rsid w:val="0071719D"/>
    <w:rsid w:val="00725A55"/>
    <w:rsid w:val="00726B35"/>
    <w:rsid w:val="00732BCA"/>
    <w:rsid w:val="00733D81"/>
    <w:rsid w:val="00734A0E"/>
    <w:rsid w:val="00736D8F"/>
    <w:rsid w:val="00737B49"/>
    <w:rsid w:val="0074116E"/>
    <w:rsid w:val="00741903"/>
    <w:rsid w:val="0074295D"/>
    <w:rsid w:val="00747C6F"/>
    <w:rsid w:val="00751725"/>
    <w:rsid w:val="00751E01"/>
    <w:rsid w:val="00761BC6"/>
    <w:rsid w:val="0076274F"/>
    <w:rsid w:val="00763335"/>
    <w:rsid w:val="00765004"/>
    <w:rsid w:val="007734B7"/>
    <w:rsid w:val="00776655"/>
    <w:rsid w:val="0079066E"/>
    <w:rsid w:val="00797C8E"/>
    <w:rsid w:val="007A331E"/>
    <w:rsid w:val="007B0B57"/>
    <w:rsid w:val="007B3B15"/>
    <w:rsid w:val="007D3C97"/>
    <w:rsid w:val="007E100B"/>
    <w:rsid w:val="007F02D3"/>
    <w:rsid w:val="007F644C"/>
    <w:rsid w:val="00803505"/>
    <w:rsid w:val="008046CE"/>
    <w:rsid w:val="0081140C"/>
    <w:rsid w:val="008139D6"/>
    <w:rsid w:val="00816018"/>
    <w:rsid w:val="00824833"/>
    <w:rsid w:val="00825B1C"/>
    <w:rsid w:val="00830875"/>
    <w:rsid w:val="00840064"/>
    <w:rsid w:val="008414E8"/>
    <w:rsid w:val="00841C37"/>
    <w:rsid w:val="00845D90"/>
    <w:rsid w:val="008466B6"/>
    <w:rsid w:val="00847997"/>
    <w:rsid w:val="00850269"/>
    <w:rsid w:val="00854058"/>
    <w:rsid w:val="00857813"/>
    <w:rsid w:val="0086445B"/>
    <w:rsid w:val="00865E07"/>
    <w:rsid w:val="00877CC1"/>
    <w:rsid w:val="008801B1"/>
    <w:rsid w:val="008801F5"/>
    <w:rsid w:val="00883715"/>
    <w:rsid w:val="00886548"/>
    <w:rsid w:val="008916FE"/>
    <w:rsid w:val="00891F18"/>
    <w:rsid w:val="0089464E"/>
    <w:rsid w:val="00894D01"/>
    <w:rsid w:val="008B4652"/>
    <w:rsid w:val="008C40C8"/>
    <w:rsid w:val="008C5DA4"/>
    <w:rsid w:val="008C5DAD"/>
    <w:rsid w:val="008D16FE"/>
    <w:rsid w:val="008D4BFF"/>
    <w:rsid w:val="008D518D"/>
    <w:rsid w:val="008D6677"/>
    <w:rsid w:val="008D70CB"/>
    <w:rsid w:val="008E06AD"/>
    <w:rsid w:val="008E3E55"/>
    <w:rsid w:val="008E4A98"/>
    <w:rsid w:val="008E785C"/>
    <w:rsid w:val="008E786F"/>
    <w:rsid w:val="008F1EC7"/>
    <w:rsid w:val="008F44E1"/>
    <w:rsid w:val="0090205A"/>
    <w:rsid w:val="0090455E"/>
    <w:rsid w:val="0090568C"/>
    <w:rsid w:val="0091127A"/>
    <w:rsid w:val="00915CCD"/>
    <w:rsid w:val="00932322"/>
    <w:rsid w:val="00934F62"/>
    <w:rsid w:val="0094142F"/>
    <w:rsid w:val="009434B8"/>
    <w:rsid w:val="0094637E"/>
    <w:rsid w:val="0095157F"/>
    <w:rsid w:val="00953903"/>
    <w:rsid w:val="00954CEC"/>
    <w:rsid w:val="0095698D"/>
    <w:rsid w:val="0096661C"/>
    <w:rsid w:val="00967C5F"/>
    <w:rsid w:val="00976D3D"/>
    <w:rsid w:val="00986E65"/>
    <w:rsid w:val="009921A8"/>
    <w:rsid w:val="009945BF"/>
    <w:rsid w:val="009A1B93"/>
    <w:rsid w:val="009A316A"/>
    <w:rsid w:val="009A3B86"/>
    <w:rsid w:val="009A4871"/>
    <w:rsid w:val="009A6224"/>
    <w:rsid w:val="009B1F9F"/>
    <w:rsid w:val="009B2C39"/>
    <w:rsid w:val="009B66B6"/>
    <w:rsid w:val="009B6872"/>
    <w:rsid w:val="009C20C0"/>
    <w:rsid w:val="009C365C"/>
    <w:rsid w:val="009C3BBE"/>
    <w:rsid w:val="009C4C44"/>
    <w:rsid w:val="009C4F93"/>
    <w:rsid w:val="009D3D72"/>
    <w:rsid w:val="009E2930"/>
    <w:rsid w:val="009E50D2"/>
    <w:rsid w:val="009E6B21"/>
    <w:rsid w:val="009F0663"/>
    <w:rsid w:val="009F1EFB"/>
    <w:rsid w:val="00A00A12"/>
    <w:rsid w:val="00A0626E"/>
    <w:rsid w:val="00A14166"/>
    <w:rsid w:val="00A159C3"/>
    <w:rsid w:val="00A1674D"/>
    <w:rsid w:val="00A211EE"/>
    <w:rsid w:val="00A225A1"/>
    <w:rsid w:val="00A23ACE"/>
    <w:rsid w:val="00A2776B"/>
    <w:rsid w:val="00A343F7"/>
    <w:rsid w:val="00A451BB"/>
    <w:rsid w:val="00A47DA4"/>
    <w:rsid w:val="00A52834"/>
    <w:rsid w:val="00A55AB9"/>
    <w:rsid w:val="00A5653E"/>
    <w:rsid w:val="00A60B41"/>
    <w:rsid w:val="00A61BEB"/>
    <w:rsid w:val="00A64A87"/>
    <w:rsid w:val="00A67D8C"/>
    <w:rsid w:val="00A709A7"/>
    <w:rsid w:val="00A74224"/>
    <w:rsid w:val="00A76446"/>
    <w:rsid w:val="00A802F1"/>
    <w:rsid w:val="00A83680"/>
    <w:rsid w:val="00A859EC"/>
    <w:rsid w:val="00AA0E55"/>
    <w:rsid w:val="00AA2000"/>
    <w:rsid w:val="00AA32BC"/>
    <w:rsid w:val="00AA4D6E"/>
    <w:rsid w:val="00AC146D"/>
    <w:rsid w:val="00AC3342"/>
    <w:rsid w:val="00AC7794"/>
    <w:rsid w:val="00AD1ED1"/>
    <w:rsid w:val="00AD34C1"/>
    <w:rsid w:val="00AE3889"/>
    <w:rsid w:val="00AE6659"/>
    <w:rsid w:val="00AF0983"/>
    <w:rsid w:val="00AF414A"/>
    <w:rsid w:val="00B01758"/>
    <w:rsid w:val="00B0193F"/>
    <w:rsid w:val="00B01C48"/>
    <w:rsid w:val="00B02C71"/>
    <w:rsid w:val="00B155EB"/>
    <w:rsid w:val="00B17BFB"/>
    <w:rsid w:val="00B24EFE"/>
    <w:rsid w:val="00B255C9"/>
    <w:rsid w:val="00B2589E"/>
    <w:rsid w:val="00B324D9"/>
    <w:rsid w:val="00B32C2F"/>
    <w:rsid w:val="00B33068"/>
    <w:rsid w:val="00B34A0D"/>
    <w:rsid w:val="00B42043"/>
    <w:rsid w:val="00B43986"/>
    <w:rsid w:val="00B507CB"/>
    <w:rsid w:val="00B50EA3"/>
    <w:rsid w:val="00B5151C"/>
    <w:rsid w:val="00B60194"/>
    <w:rsid w:val="00B61360"/>
    <w:rsid w:val="00B61A59"/>
    <w:rsid w:val="00B62638"/>
    <w:rsid w:val="00B633BD"/>
    <w:rsid w:val="00B67232"/>
    <w:rsid w:val="00B6774F"/>
    <w:rsid w:val="00B70542"/>
    <w:rsid w:val="00B71A26"/>
    <w:rsid w:val="00B72179"/>
    <w:rsid w:val="00B7334C"/>
    <w:rsid w:val="00B73E62"/>
    <w:rsid w:val="00B76860"/>
    <w:rsid w:val="00B769C8"/>
    <w:rsid w:val="00B77722"/>
    <w:rsid w:val="00B853F2"/>
    <w:rsid w:val="00B8670D"/>
    <w:rsid w:val="00B90100"/>
    <w:rsid w:val="00BA7D42"/>
    <w:rsid w:val="00BB4821"/>
    <w:rsid w:val="00BC07BC"/>
    <w:rsid w:val="00BC0FDD"/>
    <w:rsid w:val="00BD0FE7"/>
    <w:rsid w:val="00BD13A4"/>
    <w:rsid w:val="00BD71B0"/>
    <w:rsid w:val="00BE2594"/>
    <w:rsid w:val="00BE61B2"/>
    <w:rsid w:val="00BE6378"/>
    <w:rsid w:val="00BF0661"/>
    <w:rsid w:val="00BF43FB"/>
    <w:rsid w:val="00BF45C7"/>
    <w:rsid w:val="00C0540E"/>
    <w:rsid w:val="00C15854"/>
    <w:rsid w:val="00C168A7"/>
    <w:rsid w:val="00C22196"/>
    <w:rsid w:val="00C22CC4"/>
    <w:rsid w:val="00C233C9"/>
    <w:rsid w:val="00C23B5D"/>
    <w:rsid w:val="00C25C0E"/>
    <w:rsid w:val="00C318E4"/>
    <w:rsid w:val="00C320FE"/>
    <w:rsid w:val="00C3381F"/>
    <w:rsid w:val="00C36F55"/>
    <w:rsid w:val="00C37843"/>
    <w:rsid w:val="00C44782"/>
    <w:rsid w:val="00C52802"/>
    <w:rsid w:val="00C54484"/>
    <w:rsid w:val="00C571F3"/>
    <w:rsid w:val="00C57835"/>
    <w:rsid w:val="00C607EA"/>
    <w:rsid w:val="00C61559"/>
    <w:rsid w:val="00C64C73"/>
    <w:rsid w:val="00C655DE"/>
    <w:rsid w:val="00C715FA"/>
    <w:rsid w:val="00C71E26"/>
    <w:rsid w:val="00C72244"/>
    <w:rsid w:val="00C74B99"/>
    <w:rsid w:val="00C74C12"/>
    <w:rsid w:val="00C80112"/>
    <w:rsid w:val="00C81EA1"/>
    <w:rsid w:val="00C942CD"/>
    <w:rsid w:val="00C94BBD"/>
    <w:rsid w:val="00C9791E"/>
    <w:rsid w:val="00CA183D"/>
    <w:rsid w:val="00CA5918"/>
    <w:rsid w:val="00CA6144"/>
    <w:rsid w:val="00CA7018"/>
    <w:rsid w:val="00CA72A0"/>
    <w:rsid w:val="00CA736F"/>
    <w:rsid w:val="00CB4331"/>
    <w:rsid w:val="00CC0B2A"/>
    <w:rsid w:val="00CD3FF4"/>
    <w:rsid w:val="00CD5835"/>
    <w:rsid w:val="00CD7306"/>
    <w:rsid w:val="00CE01C7"/>
    <w:rsid w:val="00CF0D57"/>
    <w:rsid w:val="00CF5298"/>
    <w:rsid w:val="00CF5334"/>
    <w:rsid w:val="00D017CC"/>
    <w:rsid w:val="00D01D95"/>
    <w:rsid w:val="00D104E0"/>
    <w:rsid w:val="00D13DB8"/>
    <w:rsid w:val="00D15322"/>
    <w:rsid w:val="00D15FE5"/>
    <w:rsid w:val="00D24BBD"/>
    <w:rsid w:val="00D25619"/>
    <w:rsid w:val="00D2609F"/>
    <w:rsid w:val="00D27F50"/>
    <w:rsid w:val="00D359D3"/>
    <w:rsid w:val="00D4020E"/>
    <w:rsid w:val="00D4074D"/>
    <w:rsid w:val="00D41C89"/>
    <w:rsid w:val="00D4400F"/>
    <w:rsid w:val="00D520A4"/>
    <w:rsid w:val="00D53A7B"/>
    <w:rsid w:val="00D557D4"/>
    <w:rsid w:val="00D61004"/>
    <w:rsid w:val="00D6328F"/>
    <w:rsid w:val="00D63E10"/>
    <w:rsid w:val="00D6710C"/>
    <w:rsid w:val="00D6789B"/>
    <w:rsid w:val="00D70A4A"/>
    <w:rsid w:val="00D7306C"/>
    <w:rsid w:val="00D743C4"/>
    <w:rsid w:val="00D77BC1"/>
    <w:rsid w:val="00D86081"/>
    <w:rsid w:val="00D924E3"/>
    <w:rsid w:val="00DA0696"/>
    <w:rsid w:val="00DA7C32"/>
    <w:rsid w:val="00DB08B4"/>
    <w:rsid w:val="00DB2B03"/>
    <w:rsid w:val="00DB2B4D"/>
    <w:rsid w:val="00DB4BCD"/>
    <w:rsid w:val="00DB5F36"/>
    <w:rsid w:val="00DC36AF"/>
    <w:rsid w:val="00DC4697"/>
    <w:rsid w:val="00DD63B6"/>
    <w:rsid w:val="00DE20CA"/>
    <w:rsid w:val="00DE7002"/>
    <w:rsid w:val="00DF03FF"/>
    <w:rsid w:val="00DF2985"/>
    <w:rsid w:val="00DF479A"/>
    <w:rsid w:val="00E01057"/>
    <w:rsid w:val="00E040D3"/>
    <w:rsid w:val="00E079C2"/>
    <w:rsid w:val="00E12F2E"/>
    <w:rsid w:val="00E147EA"/>
    <w:rsid w:val="00E1498A"/>
    <w:rsid w:val="00E20E01"/>
    <w:rsid w:val="00E21254"/>
    <w:rsid w:val="00E241D3"/>
    <w:rsid w:val="00E26ABE"/>
    <w:rsid w:val="00E33F15"/>
    <w:rsid w:val="00E348E2"/>
    <w:rsid w:val="00E35E34"/>
    <w:rsid w:val="00E40CAC"/>
    <w:rsid w:val="00E40D06"/>
    <w:rsid w:val="00E43477"/>
    <w:rsid w:val="00E45451"/>
    <w:rsid w:val="00E54233"/>
    <w:rsid w:val="00E5523D"/>
    <w:rsid w:val="00E6203B"/>
    <w:rsid w:val="00E643B0"/>
    <w:rsid w:val="00E655CE"/>
    <w:rsid w:val="00E709CD"/>
    <w:rsid w:val="00E73825"/>
    <w:rsid w:val="00E7474D"/>
    <w:rsid w:val="00E77434"/>
    <w:rsid w:val="00E83919"/>
    <w:rsid w:val="00E96F54"/>
    <w:rsid w:val="00EB1207"/>
    <w:rsid w:val="00EB1D12"/>
    <w:rsid w:val="00EB479C"/>
    <w:rsid w:val="00EB5435"/>
    <w:rsid w:val="00EC5F83"/>
    <w:rsid w:val="00ED083C"/>
    <w:rsid w:val="00ED30BB"/>
    <w:rsid w:val="00EE19DC"/>
    <w:rsid w:val="00EE7200"/>
    <w:rsid w:val="00EE7DE8"/>
    <w:rsid w:val="00F01EBD"/>
    <w:rsid w:val="00F04CF8"/>
    <w:rsid w:val="00F0507E"/>
    <w:rsid w:val="00F14994"/>
    <w:rsid w:val="00F20061"/>
    <w:rsid w:val="00F300C2"/>
    <w:rsid w:val="00F3163B"/>
    <w:rsid w:val="00F31F0A"/>
    <w:rsid w:val="00F32A9B"/>
    <w:rsid w:val="00F345E4"/>
    <w:rsid w:val="00F364C1"/>
    <w:rsid w:val="00F36A26"/>
    <w:rsid w:val="00F41901"/>
    <w:rsid w:val="00F41C91"/>
    <w:rsid w:val="00F420EA"/>
    <w:rsid w:val="00F451C5"/>
    <w:rsid w:val="00F45F7F"/>
    <w:rsid w:val="00F54643"/>
    <w:rsid w:val="00F57865"/>
    <w:rsid w:val="00F57DBB"/>
    <w:rsid w:val="00F60784"/>
    <w:rsid w:val="00F60953"/>
    <w:rsid w:val="00F63236"/>
    <w:rsid w:val="00F64F7C"/>
    <w:rsid w:val="00F713E6"/>
    <w:rsid w:val="00F72928"/>
    <w:rsid w:val="00F77210"/>
    <w:rsid w:val="00F81129"/>
    <w:rsid w:val="00F833B9"/>
    <w:rsid w:val="00F918D6"/>
    <w:rsid w:val="00F9215F"/>
    <w:rsid w:val="00F952DA"/>
    <w:rsid w:val="00FA120F"/>
    <w:rsid w:val="00FA12C0"/>
    <w:rsid w:val="00FA1858"/>
    <w:rsid w:val="00FA2E39"/>
    <w:rsid w:val="00FA5609"/>
    <w:rsid w:val="00FB0E01"/>
    <w:rsid w:val="00FB1B4A"/>
    <w:rsid w:val="00FB6BDB"/>
    <w:rsid w:val="00FC6E61"/>
    <w:rsid w:val="00FC7526"/>
    <w:rsid w:val="00FD0530"/>
    <w:rsid w:val="00FD3FE6"/>
    <w:rsid w:val="00FD5BE4"/>
    <w:rsid w:val="00FD76D4"/>
    <w:rsid w:val="00FD7B08"/>
    <w:rsid w:val="00FE2136"/>
    <w:rsid w:val="00FE264B"/>
    <w:rsid w:val="00FE48FE"/>
    <w:rsid w:val="00FE4941"/>
    <w:rsid w:val="00FF5EB2"/>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2" type="connector" idref="#AutoShape 13"/>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footnote reference"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iPriority="22"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030"/>
    <w:pPr>
      <w:spacing w:after="200" w:line="276" w:lineRule="auto"/>
    </w:pPr>
    <w:rPr>
      <w:rFonts w:eastAsia="Times New Roman"/>
      <w:sz w:val="22"/>
      <w:szCs w:val="22"/>
    </w:rPr>
  </w:style>
  <w:style w:type="paragraph" w:styleId="Heading4">
    <w:name w:val="heading 4"/>
    <w:basedOn w:val="Normal"/>
    <w:link w:val="Heading4Char"/>
    <w:uiPriority w:val="9"/>
    <w:qFormat/>
    <w:locked/>
    <w:rsid w:val="00564E57"/>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5698D"/>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DB2B03"/>
    <w:pPr>
      <w:spacing w:before="100" w:beforeAutospacing="1" w:after="100" w:afterAutospacing="1" w:line="240" w:lineRule="auto"/>
    </w:pPr>
    <w:rPr>
      <w:rFonts w:ascii="Times New Roman" w:eastAsia="Calibri" w:hAnsi="Times New Roman"/>
      <w:sz w:val="24"/>
      <w:szCs w:val="24"/>
    </w:rPr>
  </w:style>
  <w:style w:type="paragraph" w:styleId="ListParagraph">
    <w:name w:val="List Paragraph"/>
    <w:basedOn w:val="Normal"/>
    <w:qFormat/>
    <w:rsid w:val="005F1CC2"/>
    <w:pPr>
      <w:ind w:left="720"/>
    </w:pPr>
  </w:style>
  <w:style w:type="paragraph" w:styleId="BalloonText">
    <w:name w:val="Balloon Text"/>
    <w:basedOn w:val="Normal"/>
    <w:link w:val="BalloonTextChar"/>
    <w:semiHidden/>
    <w:rsid w:val="007B0B57"/>
    <w:pPr>
      <w:spacing w:after="0" w:line="240" w:lineRule="auto"/>
    </w:pPr>
    <w:rPr>
      <w:rFonts w:ascii="Segoe UI" w:hAnsi="Segoe UI" w:cs="Segoe UI"/>
      <w:sz w:val="18"/>
      <w:szCs w:val="18"/>
    </w:rPr>
  </w:style>
  <w:style w:type="character" w:customStyle="1" w:styleId="BalloonTextChar">
    <w:name w:val="Balloon Text Char"/>
    <w:link w:val="BalloonText"/>
    <w:semiHidden/>
    <w:locked/>
    <w:rsid w:val="007B0B57"/>
    <w:rPr>
      <w:rFonts w:ascii="Segoe UI" w:hAnsi="Segoe UI" w:cs="Segoe UI"/>
      <w:sz w:val="18"/>
      <w:szCs w:val="18"/>
    </w:rPr>
  </w:style>
  <w:style w:type="character" w:styleId="Hyperlink">
    <w:name w:val="Hyperlink"/>
    <w:rsid w:val="00370EF8"/>
    <w:rPr>
      <w:color w:val="0000FF"/>
      <w:u w:val="single"/>
    </w:rPr>
  </w:style>
  <w:style w:type="paragraph" w:styleId="Header">
    <w:name w:val="header"/>
    <w:basedOn w:val="Normal"/>
    <w:link w:val="HeaderChar"/>
    <w:rsid w:val="00F81129"/>
    <w:pPr>
      <w:tabs>
        <w:tab w:val="center" w:pos="4513"/>
        <w:tab w:val="right" w:pos="9026"/>
      </w:tabs>
      <w:spacing w:after="0" w:line="240" w:lineRule="auto"/>
    </w:pPr>
  </w:style>
  <w:style w:type="character" w:customStyle="1" w:styleId="HeaderChar">
    <w:name w:val="Header Char"/>
    <w:link w:val="Header"/>
    <w:locked/>
    <w:rsid w:val="00F81129"/>
    <w:rPr>
      <w:rFonts w:cs="Times New Roman"/>
    </w:rPr>
  </w:style>
  <w:style w:type="paragraph" w:styleId="Footer">
    <w:name w:val="footer"/>
    <w:basedOn w:val="Normal"/>
    <w:link w:val="FooterChar"/>
    <w:rsid w:val="00F81129"/>
    <w:pPr>
      <w:tabs>
        <w:tab w:val="center" w:pos="4513"/>
        <w:tab w:val="right" w:pos="9026"/>
      </w:tabs>
      <w:spacing w:after="0" w:line="240" w:lineRule="auto"/>
    </w:pPr>
  </w:style>
  <w:style w:type="character" w:customStyle="1" w:styleId="FooterChar">
    <w:name w:val="Footer Char"/>
    <w:link w:val="Footer"/>
    <w:locked/>
    <w:rsid w:val="00F81129"/>
    <w:rPr>
      <w:rFonts w:cs="Times New Roman"/>
    </w:rPr>
  </w:style>
  <w:style w:type="paragraph" w:customStyle="1" w:styleId="CharCharCharCharCharCharChar">
    <w:name w:val="Char Char Char Char Char Char Char"/>
    <w:autoRedefine/>
    <w:rsid w:val="0037385C"/>
    <w:pPr>
      <w:tabs>
        <w:tab w:val="left" w:pos="1152"/>
      </w:tabs>
      <w:spacing w:before="120" w:after="120" w:line="312" w:lineRule="auto"/>
    </w:pPr>
    <w:rPr>
      <w:rFonts w:ascii="Arial" w:eastAsia="Times New Roman" w:hAnsi="Arial" w:cs="Arial"/>
      <w:sz w:val="26"/>
      <w:szCs w:val="26"/>
    </w:rPr>
  </w:style>
  <w:style w:type="character" w:customStyle="1" w:styleId="apple-converted-space">
    <w:name w:val="apple-converted-space"/>
    <w:basedOn w:val="DefaultParagraphFont"/>
    <w:rsid w:val="00C80112"/>
  </w:style>
  <w:style w:type="paragraph" w:styleId="BodyText3">
    <w:name w:val="Body Text 3"/>
    <w:basedOn w:val="Normal"/>
    <w:link w:val="BodyText3Char"/>
    <w:rsid w:val="00263ED6"/>
    <w:pPr>
      <w:spacing w:after="0" w:line="240" w:lineRule="auto"/>
      <w:jc w:val="center"/>
    </w:pPr>
    <w:rPr>
      <w:rFonts w:ascii=".VnTime" w:hAnsi=".VnTime"/>
      <w:b/>
      <w:sz w:val="20"/>
      <w:szCs w:val="24"/>
    </w:rPr>
  </w:style>
  <w:style w:type="character" w:customStyle="1" w:styleId="BodyText3Char">
    <w:name w:val="Body Text 3 Char"/>
    <w:link w:val="BodyText3"/>
    <w:rsid w:val="00263ED6"/>
    <w:rPr>
      <w:rFonts w:ascii=".VnTime" w:eastAsia="Times New Roman" w:hAnsi=".VnTime"/>
      <w:b/>
      <w:szCs w:val="24"/>
    </w:rPr>
  </w:style>
  <w:style w:type="paragraph" w:styleId="FootnoteText">
    <w:name w:val="footnote text"/>
    <w:basedOn w:val="Normal"/>
    <w:link w:val="FootnoteTextChar"/>
    <w:unhideWhenUsed/>
    <w:rsid w:val="00263ED6"/>
    <w:pPr>
      <w:spacing w:after="0" w:line="240" w:lineRule="auto"/>
    </w:pPr>
    <w:rPr>
      <w:rFonts w:ascii="Times New Roman" w:hAnsi="Times New Roman"/>
      <w:sz w:val="20"/>
      <w:szCs w:val="20"/>
    </w:rPr>
  </w:style>
  <w:style w:type="character" w:customStyle="1" w:styleId="FootnoteTextChar">
    <w:name w:val="Footnote Text Char"/>
    <w:link w:val="FootnoteText"/>
    <w:rsid w:val="00263ED6"/>
    <w:rPr>
      <w:rFonts w:ascii="Times New Roman" w:eastAsia="Times New Roman" w:hAnsi="Times New Roman"/>
    </w:rPr>
  </w:style>
  <w:style w:type="character" w:styleId="FootnoteReference">
    <w:name w:val="footnote reference"/>
    <w:aliases w:val="Footnote,Footnote text,Footnote Reference1,ftref,BearingPoint,16 Point,Superscript 6 Point,fr,Ref,de nota al pie,Footnote Text1,Footnote + Arial,10 pt,Black,Footnote Text11,BVI fnr,(NECG) Footnote Reference,footnote ref, BVI fnr,f"/>
    <w:unhideWhenUsed/>
    <w:qFormat/>
    <w:rsid w:val="00263ED6"/>
    <w:rPr>
      <w:vertAlign w:val="superscript"/>
    </w:rPr>
  </w:style>
  <w:style w:type="character" w:customStyle="1" w:styleId="Heading4Char">
    <w:name w:val="Heading 4 Char"/>
    <w:link w:val="Heading4"/>
    <w:uiPriority w:val="9"/>
    <w:rsid w:val="00564E57"/>
    <w:rPr>
      <w:rFonts w:ascii="Times New Roman" w:eastAsia="Times New Roman" w:hAnsi="Times New Roman"/>
      <w:b/>
      <w:bCs/>
      <w:sz w:val="24"/>
      <w:szCs w:val="24"/>
    </w:rPr>
  </w:style>
  <w:style w:type="numbering" w:customStyle="1" w:styleId="NoList1">
    <w:name w:val="No List1"/>
    <w:next w:val="NoList"/>
    <w:semiHidden/>
    <w:rsid w:val="00564E57"/>
  </w:style>
  <w:style w:type="table" w:customStyle="1" w:styleId="TableGrid1">
    <w:name w:val="Table Grid1"/>
    <w:basedOn w:val="TableNormal"/>
    <w:next w:val="TableGrid"/>
    <w:rsid w:val="00564E5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564E57"/>
  </w:style>
  <w:style w:type="paragraph" w:styleId="BodyText">
    <w:name w:val="Body Text"/>
    <w:basedOn w:val="Normal"/>
    <w:link w:val="BodyTextChar"/>
    <w:rsid w:val="00564E57"/>
    <w:pPr>
      <w:spacing w:after="0" w:line="240" w:lineRule="auto"/>
      <w:jc w:val="both"/>
    </w:pPr>
    <w:rPr>
      <w:rFonts w:ascii=".VnTime" w:hAnsi=".VnTime"/>
      <w:sz w:val="28"/>
      <w:szCs w:val="20"/>
      <w:lang w:val="en-GB"/>
    </w:rPr>
  </w:style>
  <w:style w:type="character" w:customStyle="1" w:styleId="BodyTextChar">
    <w:name w:val="Body Text Char"/>
    <w:link w:val="BodyText"/>
    <w:rsid w:val="00564E57"/>
    <w:rPr>
      <w:rFonts w:ascii=".VnTime" w:eastAsia="Times New Roman" w:hAnsi=".VnTime"/>
      <w:sz w:val="28"/>
      <w:lang w:val="en-GB"/>
    </w:rPr>
  </w:style>
  <w:style w:type="paragraph" w:styleId="BodyTextIndent3">
    <w:name w:val="Body Text Indent 3"/>
    <w:basedOn w:val="Normal"/>
    <w:link w:val="BodyTextIndent3Char"/>
    <w:rsid w:val="00564E57"/>
    <w:pPr>
      <w:widowControl w:val="0"/>
      <w:spacing w:before="120" w:after="120" w:line="300" w:lineRule="exact"/>
      <w:ind w:firstLine="720"/>
      <w:jc w:val="both"/>
    </w:pPr>
    <w:rPr>
      <w:rFonts w:ascii=".VnTime" w:hAnsi=".VnTime"/>
      <w:i/>
      <w:iCs/>
      <w:snapToGrid w:val="0"/>
      <w:sz w:val="28"/>
      <w:szCs w:val="20"/>
    </w:rPr>
  </w:style>
  <w:style w:type="character" w:customStyle="1" w:styleId="BodyTextIndent3Char">
    <w:name w:val="Body Text Indent 3 Char"/>
    <w:link w:val="BodyTextIndent3"/>
    <w:rsid w:val="00564E57"/>
    <w:rPr>
      <w:rFonts w:ascii=".VnTime" w:eastAsia="Times New Roman" w:hAnsi=".VnTime"/>
      <w:i/>
      <w:iCs/>
      <w:snapToGrid w:val="0"/>
      <w:sz w:val="28"/>
    </w:rPr>
  </w:style>
  <w:style w:type="paragraph" w:customStyle="1" w:styleId="Giua">
    <w:name w:val="Giua"/>
    <w:basedOn w:val="Normal"/>
    <w:rsid w:val="00564E57"/>
    <w:pPr>
      <w:spacing w:after="120" w:line="240" w:lineRule="auto"/>
      <w:jc w:val="center"/>
    </w:pPr>
    <w:rPr>
      <w:rFonts w:ascii=".VnTime" w:hAnsi=".VnTime"/>
      <w:color w:val="0000FF"/>
      <w:sz w:val="24"/>
      <w:szCs w:val="20"/>
    </w:rPr>
  </w:style>
  <w:style w:type="paragraph" w:customStyle="1" w:styleId="CharChar2CharCharCharChar">
    <w:name w:val="Char Char2 Char Char Char Char"/>
    <w:basedOn w:val="Normal"/>
    <w:rsid w:val="00564E57"/>
    <w:pPr>
      <w:spacing w:after="160" w:line="240" w:lineRule="exact"/>
      <w:textAlignment w:val="baseline"/>
    </w:pPr>
    <w:rPr>
      <w:rFonts w:ascii="Verdana" w:eastAsia="MS Mincho" w:hAnsi="Verdana"/>
      <w:sz w:val="20"/>
      <w:szCs w:val="20"/>
      <w:lang w:val="en-GB"/>
    </w:rPr>
  </w:style>
  <w:style w:type="character" w:customStyle="1" w:styleId="t286pc">
    <w:name w:val="t286pc"/>
    <w:rsid w:val="00564E57"/>
  </w:style>
  <w:style w:type="character" w:styleId="Strong">
    <w:name w:val="Strong"/>
    <w:uiPriority w:val="22"/>
    <w:qFormat/>
    <w:locked/>
    <w:rsid w:val="00564E57"/>
    <w:rPr>
      <w:b/>
      <w:bCs/>
    </w:rPr>
  </w:style>
  <w:style w:type="character" w:customStyle="1" w:styleId="vkekvd">
    <w:name w:val="vkekvd"/>
    <w:rsid w:val="00564E57"/>
  </w:style>
  <w:style w:type="character" w:customStyle="1" w:styleId="zkxukb">
    <w:name w:val="zkxukb"/>
    <w:rsid w:val="00564E57"/>
  </w:style>
  <w:style w:type="character" w:customStyle="1" w:styleId="fontstyle01">
    <w:name w:val="fontstyle01"/>
    <w:basedOn w:val="DefaultParagraphFont"/>
    <w:rsid w:val="0094142F"/>
    <w:rPr>
      <w:rFonts w:ascii="TimesNewRomanPS-BoldMT" w:hAnsi="TimesNewRomanPS-BoldMT" w:hint="default"/>
      <w:b/>
      <w:bCs/>
      <w:i w:val="0"/>
      <w:iCs w:val="0"/>
      <w:color w:val="000000"/>
      <w:sz w:val="28"/>
      <w:szCs w:val="28"/>
    </w:rPr>
  </w:style>
  <w:style w:type="character" w:customStyle="1" w:styleId="ng-star-inserted">
    <w:name w:val="ng-star-inserted"/>
    <w:basedOn w:val="DefaultParagraphFont"/>
    <w:rsid w:val="000529BE"/>
  </w:style>
</w:styles>
</file>

<file path=word/webSettings.xml><?xml version="1.0" encoding="utf-8"?>
<w:webSettings xmlns:r="http://schemas.openxmlformats.org/officeDocument/2006/relationships" xmlns:w="http://schemas.openxmlformats.org/wordprocessingml/2006/main">
  <w:divs>
    <w:div w:id="693921566">
      <w:bodyDiv w:val="1"/>
      <w:marLeft w:val="0"/>
      <w:marRight w:val="0"/>
      <w:marTop w:val="0"/>
      <w:marBottom w:val="0"/>
      <w:divBdr>
        <w:top w:val="none" w:sz="0" w:space="0" w:color="auto"/>
        <w:left w:val="none" w:sz="0" w:space="0" w:color="auto"/>
        <w:bottom w:val="none" w:sz="0" w:space="0" w:color="auto"/>
        <w:right w:val="none" w:sz="0" w:space="0" w:color="auto"/>
      </w:divBdr>
    </w:div>
    <w:div w:id="168763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B5347-2205-4235-80CA-BD5350033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BẢNG THUYẾT MINH</vt:lpstr>
    </vt:vector>
  </TitlesOfParts>
  <Company>HOME</Company>
  <LinksUpToDate>false</LinksUpToDate>
  <CharactersWithSpaces>9000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BẢNG THUYẾT MINH</dc:title>
  <dc:creator>ZIN NAU</dc:creator>
  <cp:lastModifiedBy>HIEN-HCSN</cp:lastModifiedBy>
  <cp:revision>4</cp:revision>
  <cp:lastPrinted>2026-08-19T07:37:00Z</cp:lastPrinted>
  <dcterms:created xsi:type="dcterms:W3CDTF">2026-08-20T12:49:00Z</dcterms:created>
  <dcterms:modified xsi:type="dcterms:W3CDTF">2026-08-21T02:00:00Z</dcterms:modified>
</cp:coreProperties>
</file>