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400" w:type="pct"/>
        <w:jc w:val="center"/>
        <w:tblLook w:val="01E0" w:firstRow="1" w:lastRow="1" w:firstColumn="1" w:lastColumn="1" w:noHBand="0" w:noVBand="0"/>
      </w:tblPr>
      <w:tblGrid>
        <w:gridCol w:w="4307"/>
        <w:gridCol w:w="5724"/>
      </w:tblGrid>
      <w:tr w:rsidR="008C3E4B" w:rsidRPr="00D07818" w:rsidTr="001026B2">
        <w:trPr>
          <w:trHeight w:val="984"/>
          <w:jc w:val="center"/>
        </w:trPr>
        <w:tc>
          <w:tcPr>
            <w:tcW w:w="2147" w:type="pct"/>
          </w:tcPr>
          <w:p w:rsidR="008C3E4B" w:rsidRPr="004D680D" w:rsidRDefault="004D680D" w:rsidP="00FF49F4">
            <w:pPr>
              <w:widowControl w:val="0"/>
              <w:tabs>
                <w:tab w:val="right" w:leader="dot" w:pos="7920"/>
              </w:tabs>
              <w:jc w:val="center"/>
              <w:rPr>
                <w:sz w:val="26"/>
                <w:szCs w:val="26"/>
              </w:rPr>
            </w:pPr>
            <w:bookmarkStart w:id="0" w:name="_GoBack"/>
            <w:bookmarkEnd w:id="0"/>
            <w:r w:rsidRPr="004D680D">
              <w:rPr>
                <w:sz w:val="26"/>
                <w:szCs w:val="26"/>
              </w:rPr>
              <w:t>UBDN TỈNH HƯNG YÊN</w:t>
            </w:r>
          </w:p>
          <w:p w:rsidR="004D680D" w:rsidRPr="000D751D" w:rsidRDefault="004D680D" w:rsidP="00FF49F4">
            <w:pPr>
              <w:widowControl w:val="0"/>
              <w:tabs>
                <w:tab w:val="right" w:leader="dot" w:pos="7920"/>
              </w:tabs>
              <w:jc w:val="center"/>
              <w:rPr>
                <w:b/>
                <w:sz w:val="26"/>
                <w:szCs w:val="26"/>
              </w:rPr>
            </w:pPr>
            <w:r>
              <w:rPr>
                <w:b/>
                <w:sz w:val="26"/>
                <w:szCs w:val="26"/>
              </w:rPr>
              <w:t>SỞ KHOA HỌC VÀ CÔNG NGHỆ</w:t>
            </w:r>
          </w:p>
          <w:p w:rsidR="008C3E4B" w:rsidRPr="00BA1E61" w:rsidRDefault="00296A33" w:rsidP="000D751D">
            <w:pPr>
              <w:widowControl w:val="0"/>
              <w:tabs>
                <w:tab w:val="right" w:leader="dot" w:pos="7920"/>
              </w:tabs>
              <w:jc w:val="center"/>
              <w:rPr>
                <w:b/>
                <w:sz w:val="26"/>
                <w:szCs w:val="26"/>
                <w:vertAlign w:val="superscript"/>
              </w:rPr>
            </w:pPr>
            <w:r>
              <w:rPr>
                <w:b/>
                <w:noProof/>
                <w:sz w:val="26"/>
                <w:szCs w:val="26"/>
                <w:lang w:val="vi-VN" w:eastAsia="vi-VN"/>
              </w:rPr>
              <mc:AlternateContent>
                <mc:Choice Requires="wps">
                  <w:drawing>
                    <wp:anchor distT="4294967295" distB="4294967295" distL="114300" distR="114300" simplePos="0" relativeHeight="251661312" behindDoc="0" locked="0" layoutInCell="1" allowOverlap="1" wp14:anchorId="48342700" wp14:editId="13C904EB">
                      <wp:simplePos x="0" y="0"/>
                      <wp:positionH relativeFrom="column">
                        <wp:posOffset>827936</wp:posOffset>
                      </wp:positionH>
                      <wp:positionV relativeFrom="paragraph">
                        <wp:posOffset>19296</wp:posOffset>
                      </wp:positionV>
                      <wp:extent cx="920731" cy="0"/>
                      <wp:effectExtent l="0" t="0" r="13335" b="19050"/>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0731"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5.2pt,1.5pt" to="137.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HzhEQIAACc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"/>
                  </w:pict>
                </mc:Fallback>
              </mc:AlternateContent>
            </w:r>
          </w:p>
        </w:tc>
        <w:tc>
          <w:tcPr>
            <w:tcW w:w="2853" w:type="pct"/>
          </w:tcPr>
          <w:p w:rsidR="008C3E4B" w:rsidRPr="00BA1E61" w:rsidRDefault="00296A33" w:rsidP="00FF49F4">
            <w:pPr>
              <w:widowControl w:val="0"/>
              <w:tabs>
                <w:tab w:val="right" w:leader="dot" w:pos="7920"/>
              </w:tabs>
              <w:jc w:val="center"/>
              <w:rPr>
                <w:b/>
                <w:bCs/>
                <w:sz w:val="26"/>
                <w:szCs w:val="26"/>
                <w:vertAlign w:val="superscript"/>
              </w:rPr>
            </w:pPr>
            <w:r>
              <w:rPr>
                <w:b/>
                <w:noProof/>
                <w:sz w:val="26"/>
                <w:szCs w:val="26"/>
                <w:lang w:val="vi-VN" w:eastAsia="vi-VN"/>
              </w:rPr>
              <mc:AlternateContent>
                <mc:Choice Requires="wps">
                  <w:drawing>
                    <wp:anchor distT="4294967295" distB="4294967295" distL="114300" distR="114300" simplePos="0" relativeHeight="251660288" behindDoc="0" locked="0" layoutInCell="1" allowOverlap="1" wp14:anchorId="21CE5DA6" wp14:editId="04EB7E94">
                      <wp:simplePos x="0" y="0"/>
                      <wp:positionH relativeFrom="column">
                        <wp:posOffset>645122</wp:posOffset>
                      </wp:positionH>
                      <wp:positionV relativeFrom="paragraph">
                        <wp:posOffset>433146</wp:posOffset>
                      </wp:positionV>
                      <wp:extent cx="2202408" cy="0"/>
                      <wp:effectExtent l="0" t="0" r="26670" b="1905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240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0.8pt,34.1pt" to="224.2pt,3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"/>
                  </w:pict>
                </mc:Fallback>
              </mc:AlternateContent>
            </w:r>
            <w:r w:rsidR="008C3E4B" w:rsidRPr="00BA1E61">
              <w:rPr>
                <w:b/>
                <w:sz w:val="26"/>
                <w:szCs w:val="26"/>
              </w:rPr>
              <w:t>CỘNG HÒA XÃ HỘI CHỦ NGHĨA VIỆT NAM</w:t>
            </w:r>
            <w:r w:rsidR="008C3E4B" w:rsidRPr="00BA1E61">
              <w:rPr>
                <w:b/>
                <w:sz w:val="26"/>
                <w:szCs w:val="26"/>
              </w:rPr>
              <w:br/>
            </w:r>
            <w:r w:rsidR="008C3E4B" w:rsidRPr="00D07624">
              <w:rPr>
                <w:b/>
              </w:rPr>
              <w:t xml:space="preserve">Độc lập - Tự do - Hạnh phúc </w:t>
            </w:r>
            <w:r w:rsidR="008C3E4B" w:rsidRPr="00D07624">
              <w:rPr>
                <w:b/>
              </w:rPr>
              <w:br/>
            </w:r>
          </w:p>
        </w:tc>
      </w:tr>
      <w:tr w:rsidR="008C3E4B" w:rsidRPr="00D22C6C" w:rsidTr="001026B2">
        <w:trPr>
          <w:trHeight w:val="453"/>
          <w:jc w:val="center"/>
        </w:trPr>
        <w:tc>
          <w:tcPr>
            <w:tcW w:w="2147" w:type="pct"/>
          </w:tcPr>
          <w:p w:rsidR="008C3E4B" w:rsidRPr="00D22C6C" w:rsidRDefault="008C3E4B" w:rsidP="001026B2">
            <w:pPr>
              <w:widowControl w:val="0"/>
              <w:tabs>
                <w:tab w:val="right" w:leader="dot" w:pos="7920"/>
              </w:tabs>
              <w:jc w:val="center"/>
            </w:pPr>
            <w:r w:rsidRPr="00D22C6C">
              <w:t xml:space="preserve">Số:  </w:t>
            </w:r>
            <w:r w:rsidR="001026B2">
              <w:t xml:space="preserve">     </w:t>
            </w:r>
            <w:r w:rsidRPr="00D22C6C">
              <w:t>/</w:t>
            </w:r>
            <w:r w:rsidR="004D680D">
              <w:t>BC</w:t>
            </w:r>
            <w:r w:rsidRPr="00D22C6C">
              <w:t>-</w:t>
            </w:r>
            <w:r w:rsidR="004D680D">
              <w:t>SKHCN</w:t>
            </w:r>
          </w:p>
        </w:tc>
        <w:tc>
          <w:tcPr>
            <w:tcW w:w="2853" w:type="pct"/>
          </w:tcPr>
          <w:p w:rsidR="008C3E4B" w:rsidRPr="00D22C6C" w:rsidRDefault="00D07624" w:rsidP="001026B2">
            <w:pPr>
              <w:widowControl w:val="0"/>
              <w:tabs>
                <w:tab w:val="right" w:leader="dot" w:pos="7920"/>
              </w:tabs>
              <w:jc w:val="center"/>
              <w:rPr>
                <w:i/>
              </w:rPr>
            </w:pPr>
            <w:r w:rsidRPr="00D22C6C">
              <w:rPr>
                <w:i/>
              </w:rPr>
              <w:t>Hưng Yên</w:t>
            </w:r>
            <w:r w:rsidR="008C3E4B" w:rsidRPr="00D22C6C">
              <w:rPr>
                <w:i/>
              </w:rPr>
              <w:t>, ngày</w:t>
            </w:r>
            <w:r w:rsidR="00C62FCD">
              <w:rPr>
                <w:i/>
              </w:rPr>
              <w:t xml:space="preserve"> </w:t>
            </w:r>
            <w:r w:rsidR="001026B2">
              <w:rPr>
                <w:i/>
              </w:rPr>
              <w:t xml:space="preserve">     </w:t>
            </w:r>
            <w:r w:rsidR="008C3E4B" w:rsidRPr="00D22C6C">
              <w:rPr>
                <w:i/>
              </w:rPr>
              <w:t xml:space="preserve">tháng </w:t>
            </w:r>
            <w:r w:rsidR="001026B2">
              <w:rPr>
                <w:i/>
              </w:rPr>
              <w:t xml:space="preserve">    </w:t>
            </w:r>
            <w:r w:rsidR="00C62FCD">
              <w:rPr>
                <w:i/>
              </w:rPr>
              <w:t xml:space="preserve">  </w:t>
            </w:r>
            <w:r w:rsidR="008C3E4B" w:rsidRPr="00D22C6C">
              <w:rPr>
                <w:i/>
              </w:rPr>
              <w:t>năm 20</w:t>
            </w:r>
            <w:r w:rsidRPr="00D22C6C">
              <w:rPr>
                <w:i/>
              </w:rPr>
              <w:t>2</w:t>
            </w:r>
            <w:r w:rsidR="00C62FCD">
              <w:rPr>
                <w:i/>
              </w:rPr>
              <w:t>6</w:t>
            </w:r>
          </w:p>
        </w:tc>
      </w:tr>
    </w:tbl>
    <w:p w:rsidR="008C3E4B" w:rsidRPr="00D07818" w:rsidRDefault="008C3E4B" w:rsidP="008C3E4B">
      <w:pPr>
        <w:widowControl w:val="0"/>
        <w:tabs>
          <w:tab w:val="right" w:leader="dot" w:pos="7920"/>
        </w:tabs>
        <w:spacing w:line="400" w:lineRule="exact"/>
        <w:jc w:val="center"/>
        <w:rPr>
          <w:b/>
          <w:sz w:val="46"/>
        </w:rPr>
      </w:pPr>
    </w:p>
    <w:p w:rsidR="008C3E4B" w:rsidRPr="00D07818" w:rsidRDefault="004D680D" w:rsidP="00D07624">
      <w:pPr>
        <w:widowControl w:val="0"/>
        <w:tabs>
          <w:tab w:val="right" w:leader="dot" w:pos="7920"/>
        </w:tabs>
        <w:jc w:val="center"/>
        <w:rPr>
          <w:b/>
        </w:rPr>
      </w:pPr>
      <w:r>
        <w:rPr>
          <w:b/>
        </w:rPr>
        <w:t>BÁO CÁO</w:t>
      </w:r>
    </w:p>
    <w:p w:rsidR="008C3E4B" w:rsidRPr="001026B2" w:rsidRDefault="004D680D" w:rsidP="001026B2">
      <w:pPr>
        <w:widowControl w:val="0"/>
        <w:tabs>
          <w:tab w:val="right" w:leader="dot" w:pos="7920"/>
        </w:tabs>
        <w:jc w:val="center"/>
        <w:rPr>
          <w:b/>
        </w:rPr>
      </w:pPr>
      <w:r w:rsidRPr="001026B2">
        <w:rPr>
          <w:b/>
        </w:rPr>
        <w:t xml:space="preserve">Tổng kết việc thi hành Nghị quyết </w:t>
      </w:r>
      <w:r w:rsidR="001026B2" w:rsidRPr="001026B2">
        <w:rPr>
          <w:b/>
        </w:rPr>
        <w:t>số 745/2025/NQ-HĐND của Hội đồng nhân dân tỉnh Quy định một số chính sách khuyến khích, hỗ trợ phát triển khoa học, công nghệ, đổi mới sáng tạo và chuyển đổi số trên địa bàn tỉnh Hưng Yên đến năm 2030</w:t>
      </w:r>
    </w:p>
    <w:p w:rsidR="008C3E4B" w:rsidRDefault="00296A33" w:rsidP="008C3E4B">
      <w:pPr>
        <w:widowControl w:val="0"/>
        <w:tabs>
          <w:tab w:val="right" w:leader="dot" w:pos="7920"/>
        </w:tabs>
        <w:spacing w:line="400" w:lineRule="exact"/>
        <w:jc w:val="center"/>
      </w:pPr>
      <w:r>
        <w:rPr>
          <w:noProof/>
          <w:lang w:val="vi-VN" w:eastAsia="vi-VN"/>
        </w:rPr>
        <mc:AlternateContent>
          <mc:Choice Requires="wps">
            <w:drawing>
              <wp:anchor distT="4294967295" distB="4294967295" distL="114300" distR="114300" simplePos="0" relativeHeight="251662336" behindDoc="0" locked="0" layoutInCell="1" allowOverlap="1">
                <wp:simplePos x="0" y="0"/>
                <wp:positionH relativeFrom="column">
                  <wp:posOffset>2156460</wp:posOffset>
                </wp:positionH>
                <wp:positionV relativeFrom="paragraph">
                  <wp:posOffset>53974</wp:posOffset>
                </wp:positionV>
                <wp:extent cx="1578610" cy="0"/>
                <wp:effectExtent l="0" t="0" r="21590" b="1905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86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69.8pt,4.25pt" to="294.1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1a9EQ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"/>
            </w:pict>
          </mc:Fallback>
        </mc:AlternateContent>
      </w:r>
    </w:p>
    <w:p w:rsidR="00883BBE" w:rsidRDefault="00883BBE" w:rsidP="00883BBE">
      <w:pPr>
        <w:widowControl w:val="0"/>
        <w:tabs>
          <w:tab w:val="right" w:leader="dot" w:pos="9324"/>
        </w:tabs>
        <w:spacing w:before="120" w:after="120"/>
        <w:jc w:val="center"/>
      </w:pPr>
      <w:r>
        <w:t>Kính gửi: Ủy ban nhân dân tỉnh.</w:t>
      </w:r>
    </w:p>
    <w:p w:rsidR="00883BBE" w:rsidRDefault="00883BBE" w:rsidP="00883BBE">
      <w:pPr>
        <w:widowControl w:val="0"/>
        <w:tabs>
          <w:tab w:val="right" w:leader="dot" w:pos="9324"/>
        </w:tabs>
        <w:spacing w:before="120" w:after="120"/>
        <w:ind w:firstLine="709"/>
        <w:jc w:val="center"/>
      </w:pPr>
    </w:p>
    <w:p w:rsidR="008C3E4B" w:rsidRDefault="00F85C09" w:rsidP="004D680D">
      <w:pPr>
        <w:widowControl w:val="0"/>
        <w:tabs>
          <w:tab w:val="right" w:leader="dot" w:pos="9324"/>
        </w:tabs>
        <w:spacing w:before="120" w:after="120"/>
        <w:ind w:firstLine="709"/>
        <w:jc w:val="both"/>
      </w:pPr>
      <w:r w:rsidRPr="00CB2886">
        <w:t>Thực hiện quy định của</w:t>
      </w:r>
      <w:r w:rsidR="003449CF" w:rsidRPr="00CB2886">
        <w:t xml:space="preserve"> Luậ</w:t>
      </w:r>
      <w:r w:rsidR="00E54FDE" w:rsidRPr="00CB2886">
        <w:t>t</w:t>
      </w:r>
      <w:r w:rsidR="00313EFC">
        <w:t xml:space="preserve"> </w:t>
      </w:r>
      <w:r w:rsidR="00E54FDE" w:rsidRPr="00CB2886">
        <w:t>b</w:t>
      </w:r>
      <w:r w:rsidR="003449CF" w:rsidRPr="00CB2886">
        <w:t xml:space="preserve">an </w:t>
      </w:r>
      <w:r w:rsidR="00313EFC">
        <w:t xml:space="preserve">hành văn bản quy phạm pháp luật, </w:t>
      </w:r>
      <w:r w:rsidR="004D680D">
        <w:t xml:space="preserve">Sở Khoa học và Công nghệ đã tiến hành tổng kết việc thi hành </w:t>
      </w:r>
      <w:r w:rsidR="001026B2" w:rsidRPr="001026B2">
        <w:t>Nghị quyết số 745/2025/NQ-HĐND của Hội đồng nhân dân tỉnh Quy định một số chính sách khuyến khích, hỗ trợ phát triển khoa học, công nghệ, đổi mới sáng tạo và chuyển đổi số trên địa bàn tỉnh Hưng Yên đến năm 2030</w:t>
      </w:r>
      <w:r w:rsidR="004D680D" w:rsidRPr="004D680D">
        <w:t xml:space="preserve">. Kết quả </w:t>
      </w:r>
      <w:r w:rsidR="00313EFC" w:rsidRPr="004D680D">
        <w:t>như</w:t>
      </w:r>
      <w:r w:rsidR="008C3E4B" w:rsidRPr="004D680D">
        <w:t xml:space="preserve"> sau:</w:t>
      </w:r>
    </w:p>
    <w:p w:rsidR="008C3E4B" w:rsidRPr="00D07818" w:rsidRDefault="008C3E4B" w:rsidP="00701413">
      <w:pPr>
        <w:widowControl w:val="0"/>
        <w:tabs>
          <w:tab w:val="right" w:leader="dot" w:pos="7920"/>
        </w:tabs>
        <w:spacing w:before="120" w:after="120"/>
        <w:ind w:firstLine="709"/>
        <w:jc w:val="both"/>
        <w:rPr>
          <w:b/>
        </w:rPr>
      </w:pPr>
      <w:r w:rsidRPr="00D07818">
        <w:rPr>
          <w:b/>
        </w:rPr>
        <w:t xml:space="preserve">I. </w:t>
      </w:r>
      <w:r w:rsidR="0080560C">
        <w:rPr>
          <w:b/>
        </w:rPr>
        <w:t>BỐI CẢNH THỰC HIỆN TỔNG KẾT</w:t>
      </w:r>
    </w:p>
    <w:p w:rsidR="00C472D0" w:rsidRDefault="00C472D0" w:rsidP="00701413">
      <w:pPr>
        <w:spacing w:before="120" w:after="120"/>
        <w:ind w:firstLine="709"/>
        <w:jc w:val="both"/>
        <w:rPr>
          <w:b/>
          <w:position w:val="-6"/>
        </w:rPr>
      </w:pPr>
      <w:r>
        <w:rPr>
          <w:b/>
          <w:position w:val="-6"/>
        </w:rPr>
        <w:t xml:space="preserve">1. </w:t>
      </w:r>
      <w:r w:rsidR="0080560C">
        <w:rPr>
          <w:b/>
          <w:position w:val="-6"/>
        </w:rPr>
        <w:t>Bối cảnh trong nước và quốc tế liên quan đến dự thảo Nghị quyết</w:t>
      </w:r>
    </w:p>
    <w:p w:rsidR="0080560C" w:rsidRPr="00997210" w:rsidRDefault="00023442" w:rsidP="00C472D0">
      <w:pPr>
        <w:spacing w:before="120" w:after="120"/>
        <w:ind w:firstLine="709"/>
        <w:jc w:val="both"/>
        <w:rPr>
          <w:i/>
          <w:position w:val="-6"/>
        </w:rPr>
      </w:pPr>
      <w:r w:rsidRPr="00997210">
        <w:rPr>
          <w:i/>
          <w:position w:val="-6"/>
        </w:rPr>
        <w:t>a) Sự thay đổi trong chính sách của Đảng, pháp luật của nhà nước về khoa học công nghệ và đổi mới sáng tạo</w:t>
      </w:r>
    </w:p>
    <w:p w:rsidR="00671682" w:rsidRPr="00671682" w:rsidRDefault="00671682" w:rsidP="00671682">
      <w:pPr>
        <w:spacing w:before="120" w:after="120"/>
        <w:ind w:firstLine="709"/>
        <w:jc w:val="both"/>
        <w:rPr>
          <w:position w:val="-6"/>
        </w:rPr>
      </w:pPr>
      <w:r w:rsidRPr="00671682">
        <w:rPr>
          <w:position w:val="-6"/>
        </w:rPr>
        <w:t>Trong giai đoạn vừa qua, hệ thống quy phạm pháp luật về Khoa học, Công nghệ và Đổi mới sáng tạo (KHCN &amp; ĐMST) đã có những bước chuyển mình mang tính đột phá, chuyển dịch từ tư duy quản lý hành chính sang tư duy hỗ trợ và thúc đẩy hiệu quả đầu ra. Sự thay đổi này được thể hiện rõ nét qua các tầng nấc văn bản sau:</w:t>
      </w:r>
    </w:p>
    <w:p w:rsidR="00671682" w:rsidRPr="00671682" w:rsidRDefault="00671682" w:rsidP="00671682">
      <w:pPr>
        <w:spacing w:before="120" w:after="120"/>
        <w:ind w:firstLine="709"/>
        <w:jc w:val="both"/>
        <w:rPr>
          <w:position w:val="-6"/>
        </w:rPr>
      </w:pPr>
      <w:r>
        <w:rPr>
          <w:position w:val="-6"/>
        </w:rPr>
        <w:t xml:space="preserve">- </w:t>
      </w:r>
      <w:r w:rsidRPr="00671682">
        <w:rPr>
          <w:position w:val="-6"/>
        </w:rPr>
        <w:t>Về chủ trương, định hướng chiến lược: Nghị quyết số 57-NQ/TW của Bộ Chính trị đã xác định KHCN &amp; ĐMST là quốc sách hàng đầu, là động lực chính của tăng trưởng kinh tế. Đảng ta đã khẳng định yêu cầu cấp bách trong việc: "Xây dựng cơ chế, chính sách đặc thù, vượt trội, chấp nhận rủi ro trong hoạt động nghiên cứu khoa học". Điều này đặt ra nhiệm vụ cho các địa phương phải chủ động rà soát, xây dựng các định mức chi mang tính "đòn bẩy" thay vì chỉ dừng lại ở mức "duy trì".</w:t>
      </w:r>
    </w:p>
    <w:p w:rsidR="00671682" w:rsidRPr="00671682" w:rsidRDefault="00671682" w:rsidP="00777C40">
      <w:pPr>
        <w:spacing w:before="120" w:after="120"/>
        <w:ind w:firstLine="709"/>
        <w:jc w:val="both"/>
        <w:rPr>
          <w:position w:val="-6"/>
        </w:rPr>
      </w:pPr>
      <w:r>
        <w:rPr>
          <w:position w:val="-6"/>
        </w:rPr>
        <w:t xml:space="preserve">- </w:t>
      </w:r>
      <w:r w:rsidRPr="00671682">
        <w:rPr>
          <w:position w:val="-6"/>
        </w:rPr>
        <w:t xml:space="preserve">Về hành lang pháp lý nền tảng: Sự </w:t>
      </w:r>
      <w:r>
        <w:rPr>
          <w:position w:val="-6"/>
        </w:rPr>
        <w:t>thay đổi</w:t>
      </w:r>
      <w:r w:rsidRPr="00671682">
        <w:rPr>
          <w:position w:val="-6"/>
        </w:rPr>
        <w:t xml:space="preserve"> của Luật Khoa học và Công nghệ </w:t>
      </w:r>
      <w:r>
        <w:rPr>
          <w:position w:val="-6"/>
        </w:rPr>
        <w:t xml:space="preserve">năm 2025 </w:t>
      </w:r>
      <w:r w:rsidRPr="00671682">
        <w:rPr>
          <w:position w:val="-6"/>
        </w:rPr>
        <w:t xml:space="preserve">và các Nghị định hướng dẫn thi hành (như Nghị định </w:t>
      </w:r>
      <w:r>
        <w:rPr>
          <w:position w:val="-6"/>
        </w:rPr>
        <w:t>265/2025</w:t>
      </w:r>
      <w:r w:rsidRPr="00671682">
        <w:rPr>
          <w:position w:val="-6"/>
        </w:rPr>
        <w:t>/NĐ-CP</w:t>
      </w:r>
      <w:r>
        <w:rPr>
          <w:position w:val="-6"/>
        </w:rPr>
        <w:t>, 267/2025/NĐ-CP, 268/2025/NĐ-CP</w:t>
      </w:r>
      <w:r w:rsidRPr="00671682">
        <w:rPr>
          <w:position w:val="-6"/>
        </w:rPr>
        <w:t>)</w:t>
      </w:r>
      <w:r w:rsidR="001D1A7B">
        <w:rPr>
          <w:position w:val="-6"/>
        </w:rPr>
        <w:t>; đồng thời, Luật Chuyển giao công nghệ năm 2025 và Nghị định số 101/2026/NĐ-CP hướng dẫn thi hành</w:t>
      </w:r>
      <w:r w:rsidR="009C289D">
        <w:rPr>
          <w:position w:val="-6"/>
        </w:rPr>
        <w:t xml:space="preserve"> được ban hành. Những sự thay đổi về pháp lý nêu trên</w:t>
      </w:r>
      <w:r w:rsidRPr="00671682">
        <w:rPr>
          <w:position w:val="-6"/>
        </w:rPr>
        <w:t xml:space="preserve"> đã</w:t>
      </w:r>
      <w:r w:rsidR="00777C40">
        <w:rPr>
          <w:position w:val="-6"/>
        </w:rPr>
        <w:t xml:space="preserve"> tái </w:t>
      </w:r>
      <w:r w:rsidR="00777C40" w:rsidRPr="00777C40">
        <w:rPr>
          <w:position w:val="-6"/>
        </w:rPr>
        <w:t xml:space="preserve">cấu trúc toàn diện </w:t>
      </w:r>
      <w:r w:rsidR="00777C40">
        <w:rPr>
          <w:position w:val="-6"/>
        </w:rPr>
        <w:t xml:space="preserve">phạm vi, nội dung và </w:t>
      </w:r>
      <w:r w:rsidR="00777C40" w:rsidRPr="00777C40">
        <w:rPr>
          <w:position w:val="-6"/>
        </w:rPr>
        <w:t xml:space="preserve">quy trình quản lý </w:t>
      </w:r>
      <w:r w:rsidR="00777C40">
        <w:rPr>
          <w:position w:val="-6"/>
        </w:rPr>
        <w:t xml:space="preserve">nhà nước về </w:t>
      </w:r>
      <w:r w:rsidR="009C289D">
        <w:rPr>
          <w:position w:val="-6"/>
        </w:rPr>
        <w:t xml:space="preserve">khoa học, công </w:t>
      </w:r>
      <w:r w:rsidR="009C289D">
        <w:rPr>
          <w:position w:val="-6"/>
        </w:rPr>
        <w:lastRenderedPageBreak/>
        <w:t>nghệ, đổi mới sáng tạo và chuyển đổi số</w:t>
      </w:r>
      <w:r w:rsidR="002D27DD">
        <w:rPr>
          <w:position w:val="-6"/>
        </w:rPr>
        <w:t>; một số chính sách được quy định tại Nghị quyết số 745/2026/NQ-HĐND không còn phù hợp với tình hình thực tiễn</w:t>
      </w:r>
      <w:r w:rsidR="00CF1A97">
        <w:rPr>
          <w:position w:val="-6"/>
        </w:rPr>
        <w:t xml:space="preserve"> của tình; cần phải ban hành văn bản thay thế</w:t>
      </w:r>
      <w:r w:rsidRPr="00671682">
        <w:rPr>
          <w:position w:val="-6"/>
        </w:rPr>
        <w:t>.</w:t>
      </w:r>
    </w:p>
    <w:p w:rsidR="00D76FB5" w:rsidRDefault="00777C40" w:rsidP="00997210">
      <w:pPr>
        <w:spacing w:before="120" w:after="120"/>
        <w:ind w:firstLine="709"/>
        <w:jc w:val="both"/>
        <w:rPr>
          <w:position w:val="-6"/>
        </w:rPr>
      </w:pPr>
      <w:r>
        <w:rPr>
          <w:position w:val="-6"/>
        </w:rPr>
        <w:t xml:space="preserve">- </w:t>
      </w:r>
      <w:r w:rsidR="00671682" w:rsidRPr="00671682">
        <w:rPr>
          <w:position w:val="-6"/>
        </w:rPr>
        <w:t xml:space="preserve">Sự ra đời của Thông tư số 38/2025/TT-BKHCN và Thông tư số 39/2025/TT-BKHCN của Bộ Khoa học và Công nghệ đã thay đổi căn bản </w:t>
      </w:r>
      <w:r w:rsidR="00997210">
        <w:rPr>
          <w:position w:val="-6"/>
        </w:rPr>
        <w:t xml:space="preserve">các </w:t>
      </w:r>
      <w:r w:rsidR="00997210" w:rsidRPr="00997210">
        <w:rPr>
          <w:position w:val="-6"/>
        </w:rPr>
        <w:t>nội dung và mức chi quản lý hoạt động khoa học, công nghệ và đổi mới sáng tạo; thực hiện chương trình, nhiệm vụ, hoạt động hỗ trợ khoa học, công nghệ và đổi mới sáng tạo sử dụng ngân sách nhà</w:t>
      </w:r>
      <w:r w:rsidR="00CF1A97">
        <w:rPr>
          <w:position w:val="-6"/>
        </w:rPr>
        <w:t xml:space="preserve"> nước.</w:t>
      </w:r>
    </w:p>
    <w:p w:rsidR="00D76FB5" w:rsidRPr="00D76FB5" w:rsidRDefault="00D76FB5" w:rsidP="00D76FB5">
      <w:pPr>
        <w:spacing w:before="120" w:after="120"/>
        <w:ind w:firstLine="709"/>
        <w:jc w:val="both"/>
        <w:rPr>
          <w:i/>
          <w:position w:val="-6"/>
        </w:rPr>
      </w:pPr>
      <w:r w:rsidRPr="00D76FB5">
        <w:rPr>
          <w:i/>
          <w:position w:val="-6"/>
        </w:rPr>
        <w:t>b) Bối cảnh kinh tế - xã hội địa phương</w:t>
      </w:r>
    </w:p>
    <w:p w:rsidR="00D76FB5" w:rsidRPr="00D76FB5" w:rsidRDefault="00D76FB5" w:rsidP="00D76FB5">
      <w:pPr>
        <w:spacing w:before="120" w:after="120"/>
        <w:ind w:firstLine="709"/>
        <w:jc w:val="both"/>
        <w:rPr>
          <w:position w:val="-6"/>
        </w:rPr>
      </w:pPr>
      <w:r w:rsidRPr="00D76FB5">
        <w:rPr>
          <w:position w:val="-6"/>
        </w:rPr>
        <w:t>Tỉnh Hưng Yên đang trong giai đoạn chuyển đổi mô hình tăng trưởng từ chiều rộng sang chiều sâu, với mục tiêu trở thành tỉnh công nghiệp hiện đại, bền vững. Việc cải thiện các chỉ số về năng lực cạnh tranh, đặc biệt là Chỉ số Đổi mới sáng tạo cấp địa phương (PII)</w:t>
      </w:r>
      <w:r>
        <w:rPr>
          <w:position w:val="-6"/>
        </w:rPr>
        <w:t>;</w:t>
      </w:r>
      <w:r w:rsidRPr="00D76FB5">
        <w:rPr>
          <w:position w:val="-6"/>
        </w:rPr>
        <w:t xml:space="preserve"> Chỉ số Chuyển đổi số (DTI)</w:t>
      </w:r>
      <w:r>
        <w:rPr>
          <w:position w:val="-6"/>
        </w:rPr>
        <w:t xml:space="preserve">; </w:t>
      </w:r>
      <w:r w:rsidR="0037258C">
        <w:rPr>
          <w:position w:val="-6"/>
        </w:rPr>
        <w:t xml:space="preserve">Chỉ số </w:t>
      </w:r>
      <w:r w:rsidR="008318B7">
        <w:rPr>
          <w:position w:val="-6"/>
        </w:rPr>
        <w:t>đ</w:t>
      </w:r>
      <w:r w:rsidR="0037258C" w:rsidRPr="0037258C">
        <w:rPr>
          <w:position w:val="-6"/>
        </w:rPr>
        <w:t>óng góp của năng suất nhân tố tổng hợp (TFP) vào sự tăng trưởng chung của tỉnh</w:t>
      </w:r>
      <w:r w:rsidR="0037258C">
        <w:rPr>
          <w:position w:val="-6"/>
        </w:rPr>
        <w:t xml:space="preserve"> </w:t>
      </w:r>
      <w:r w:rsidRPr="00D76FB5">
        <w:rPr>
          <w:position w:val="-6"/>
        </w:rPr>
        <w:t>đã trở thành nhiệm vụ chính trị trọng tâm. Để đạt được các mục tiêu này, nhu cầu về nguồn lực tài chính cho các hoạt động nghiên cứu ứng dụng, chuyển giao công nghệ và hỗ trợ hệ sinh thái khởi nghiệp đổi mới sáng tạo trên địa bàn tỉnh ngày càng lớn và mang tính đặc thù cao.</w:t>
      </w:r>
    </w:p>
    <w:p w:rsidR="00D76FB5" w:rsidRPr="00D76FB5" w:rsidRDefault="00D76FB5" w:rsidP="00D76FB5">
      <w:pPr>
        <w:spacing w:before="120" w:after="120"/>
        <w:ind w:firstLine="709"/>
        <w:jc w:val="both"/>
        <w:rPr>
          <w:i/>
          <w:position w:val="-6"/>
        </w:rPr>
      </w:pPr>
      <w:r w:rsidRPr="00D76FB5">
        <w:rPr>
          <w:i/>
          <w:position w:val="-6"/>
        </w:rPr>
        <w:t>c) Sự cần thiết của việc tổng kết và ban hành Nghị quyết mới</w:t>
      </w:r>
    </w:p>
    <w:p w:rsidR="00693514" w:rsidRDefault="00693514" w:rsidP="00D76FB5">
      <w:pPr>
        <w:spacing w:before="120" w:after="120"/>
        <w:ind w:firstLine="709"/>
        <w:jc w:val="both"/>
      </w:pPr>
      <w:r w:rsidRPr="00693514">
        <w:t>Nghị quyết số 745/2025/NQ-HĐND của Hội đồng nhân dân tỉnh Quy định một số chính sách khuyến khích, hỗ trợ phát triển khoa học, công nghệ, đổi mới sáng tạo và chuyển đổi số trên địa bàn tỉnh Hưng Yên đến năm 2030</w:t>
      </w:r>
      <w:r>
        <w:t xml:space="preserve"> có nội dung căn cứ ban hành bao gồm một số văn bản quy phạm pháp luật mà hiện nay đã được sửa đổi, bổ sung và thay thế.</w:t>
      </w:r>
    </w:p>
    <w:p w:rsidR="00D76FB5" w:rsidRDefault="00D76FB5" w:rsidP="00D76FB5">
      <w:pPr>
        <w:spacing w:before="120" w:after="120"/>
        <w:ind w:firstLine="709"/>
        <w:jc w:val="both"/>
        <w:rPr>
          <w:position w:val="-6"/>
        </w:rPr>
      </w:pPr>
      <w:r w:rsidRPr="00D76FB5">
        <w:rPr>
          <w:position w:val="-6"/>
        </w:rPr>
        <w:t>Vì vậy, trong bối cảnh các quy định mới của Trung ương vừa được ban hành</w:t>
      </w:r>
      <w:r>
        <w:rPr>
          <w:position w:val="-6"/>
        </w:rPr>
        <w:t xml:space="preserve"> và nhu cầu bối cảnh kinh tế - xã hội địa phương,</w:t>
      </w:r>
      <w:r w:rsidRPr="00D76FB5">
        <w:rPr>
          <w:position w:val="-6"/>
        </w:rPr>
        <w:t xml:space="preserve"> việc tổng kết đánh giá thực trạng thi hành các quy định cũ là bước đi tất yếu. Điều này nhằm tạo cơ sở thực tiễn để xây dựng dự thảo Nghị quyết mới của HĐND tỉnh, đảm bảo tính </w:t>
      </w:r>
      <w:r w:rsidR="00693514">
        <w:rPr>
          <w:position w:val="-6"/>
        </w:rPr>
        <w:t>hấp dẫn, phù hợp;</w:t>
      </w:r>
      <w:r w:rsidRPr="00D76FB5">
        <w:rPr>
          <w:position w:val="-6"/>
        </w:rPr>
        <w:t xml:space="preserve"> đồng thời tạo cơ chế tài chính đột phá, khơi thông nguồn lực để đưa khoa học, công nghệ và đổi mới sáng tạo thực sự trở thành động lực chính cho sự phát triển kinh tế - xã hội của tỉnh Hưng Yên trong giai đoạn tới.</w:t>
      </w:r>
    </w:p>
    <w:p w:rsidR="00C472D0" w:rsidRDefault="00997210" w:rsidP="00C472D0">
      <w:pPr>
        <w:spacing w:before="120" w:after="120"/>
        <w:ind w:firstLine="709"/>
        <w:jc w:val="both"/>
        <w:rPr>
          <w:b/>
          <w:position w:val="-6"/>
        </w:rPr>
      </w:pPr>
      <w:r w:rsidRPr="00997210">
        <w:rPr>
          <w:position w:val="-6"/>
        </w:rPr>
        <w:t xml:space="preserve"> </w:t>
      </w:r>
      <w:r w:rsidR="00C472D0">
        <w:rPr>
          <w:b/>
          <w:position w:val="-6"/>
        </w:rPr>
        <w:t xml:space="preserve">2. </w:t>
      </w:r>
      <w:r w:rsidR="0080560C">
        <w:rPr>
          <w:b/>
          <w:position w:val="-6"/>
        </w:rPr>
        <w:t>Quá trình thực hiện tổng kết</w:t>
      </w:r>
    </w:p>
    <w:p w:rsidR="009669F5" w:rsidRPr="009669F5" w:rsidRDefault="009669F5" w:rsidP="008015C0">
      <w:pPr>
        <w:spacing w:before="80" w:after="80"/>
        <w:ind w:firstLine="709"/>
        <w:jc w:val="both"/>
        <w:rPr>
          <w:position w:val="-6"/>
        </w:rPr>
      </w:pPr>
      <w:r w:rsidRPr="009669F5">
        <w:rPr>
          <w:position w:val="-6"/>
        </w:rPr>
        <w:t>Việc tổng kết thi hành các quy định về nội dung và định mức chi KHCN&amp;ĐMST trên địa bàn tỉnh được thực hiện nghiêm túc, khách quan và khoa học, cụ thể như sau:</w:t>
      </w:r>
    </w:p>
    <w:p w:rsidR="009669F5" w:rsidRPr="009669F5" w:rsidRDefault="009669F5" w:rsidP="008015C0">
      <w:pPr>
        <w:spacing w:before="80" w:after="80"/>
        <w:ind w:firstLine="709"/>
        <w:jc w:val="both"/>
        <w:rPr>
          <w:position w:val="-6"/>
        </w:rPr>
      </w:pPr>
      <w:r>
        <w:rPr>
          <w:position w:val="-6"/>
        </w:rPr>
        <w:t xml:space="preserve">- </w:t>
      </w:r>
      <w:r w:rsidRPr="009669F5">
        <w:rPr>
          <w:position w:val="-6"/>
        </w:rPr>
        <w:t xml:space="preserve">Về công tác chuẩn bị: Sau khi nghiên cứu hệ thống văn bản mới của Trung ương </w:t>
      </w:r>
      <w:r w:rsidRPr="008B4C3C">
        <w:rPr>
          <w:i/>
          <w:position w:val="-6"/>
        </w:rPr>
        <w:t>(Luật KHCN&amp;ĐMST năm 2025, các Nghị định</w:t>
      </w:r>
      <w:r w:rsidR="00E45C61">
        <w:rPr>
          <w:i/>
          <w:position w:val="-6"/>
        </w:rPr>
        <w:t xml:space="preserve"> và Thông tư</w:t>
      </w:r>
      <w:r w:rsidRPr="008B4C3C">
        <w:rPr>
          <w:i/>
          <w:position w:val="-6"/>
        </w:rPr>
        <w:t xml:space="preserve"> hướng dẫn)</w:t>
      </w:r>
      <w:r w:rsidRPr="009669F5">
        <w:rPr>
          <w:position w:val="-6"/>
        </w:rPr>
        <w:t>, Sở KH&amp;CN đã thành lập Tổ soạn thảo gồm lãnh đạo</w:t>
      </w:r>
      <w:r>
        <w:rPr>
          <w:position w:val="-6"/>
        </w:rPr>
        <w:t>, chuyên viên</w:t>
      </w:r>
      <w:r w:rsidRPr="009669F5">
        <w:rPr>
          <w:position w:val="-6"/>
        </w:rPr>
        <w:t xml:space="preserve"> các phòng chuyên môn và bộ phận tài chính - kế hoạch để chủ trì việc rà soát, đánh giá.</w:t>
      </w:r>
    </w:p>
    <w:p w:rsidR="001A7AD1" w:rsidRDefault="009669F5" w:rsidP="008015C0">
      <w:pPr>
        <w:spacing w:before="80" w:after="80"/>
        <w:ind w:firstLine="709"/>
        <w:jc w:val="both"/>
        <w:rPr>
          <w:position w:val="-6"/>
        </w:rPr>
      </w:pPr>
      <w:r>
        <w:rPr>
          <w:position w:val="-6"/>
        </w:rPr>
        <w:lastRenderedPageBreak/>
        <w:t xml:space="preserve">- </w:t>
      </w:r>
      <w:r w:rsidRPr="009669F5">
        <w:rPr>
          <w:position w:val="-6"/>
        </w:rPr>
        <w:t>Về biên soạn báo cáo: Trên cơ sở dữ liệu thực tế</w:t>
      </w:r>
      <w:r w:rsidR="009C58FE">
        <w:rPr>
          <w:position w:val="-6"/>
        </w:rPr>
        <w:t>,</w:t>
      </w:r>
      <w:r w:rsidRPr="009669F5">
        <w:rPr>
          <w:position w:val="-6"/>
        </w:rPr>
        <w:t xml:space="preserve"> các quy định mới của Trung ương, Tổ soạn thảo đã tiến hành đối chiếu, phân tích </w:t>
      </w:r>
      <w:r w:rsidR="00E45C61">
        <w:rPr>
          <w:position w:val="-6"/>
        </w:rPr>
        <w:t>và so sánh các quy định tại văn bản QPPL mới với quy định văn bản QPPPL cũ</w:t>
      </w:r>
      <w:r w:rsidRPr="009669F5">
        <w:rPr>
          <w:position w:val="-6"/>
        </w:rPr>
        <w:t xml:space="preserve"> để </w:t>
      </w:r>
      <w:r w:rsidR="00E45C61">
        <w:rPr>
          <w:position w:val="-6"/>
        </w:rPr>
        <w:t>lựa chọn, xây dựng chính sách mới đủ sức hấp dẫn</w:t>
      </w:r>
      <w:r w:rsidR="00A45E48">
        <w:rPr>
          <w:position w:val="-6"/>
        </w:rPr>
        <w:t>, phù hợp với tình hình thực tiễn của tỉnh;</w:t>
      </w:r>
      <w:r w:rsidR="00E45C61">
        <w:rPr>
          <w:position w:val="-6"/>
        </w:rPr>
        <w:t xml:space="preserve"> </w:t>
      </w:r>
      <w:r w:rsidRPr="009669F5">
        <w:rPr>
          <w:position w:val="-6"/>
        </w:rPr>
        <w:t>hoàn thiện dự thảo báo cáo tổng kết và Tờ trình ban hành Nghị quyết mới.</w:t>
      </w:r>
    </w:p>
    <w:p w:rsidR="00385131" w:rsidRPr="009669F5" w:rsidRDefault="00385131" w:rsidP="008015C0">
      <w:pPr>
        <w:spacing w:before="80" w:after="80"/>
        <w:ind w:firstLine="709"/>
        <w:jc w:val="both"/>
        <w:rPr>
          <w:position w:val="-6"/>
        </w:rPr>
      </w:pPr>
      <w:r>
        <w:rPr>
          <w:rStyle w:val="citation-353"/>
        </w:rPr>
        <w:t>- Sở Khoa học và Công nghệ đã chủ trì rà soát, tập hợp toàn bộ dữ liệu thực thi từ các phòng chuyên môn, đơn vị trực thuộc, UBND các xã, phường, thị trấn và cộng đồng doanh nghiệp trên địa bàn tỉnh</w:t>
      </w:r>
      <w:r>
        <w:t xml:space="preserve">. </w:t>
      </w:r>
      <w:r>
        <w:rPr>
          <w:rStyle w:val="citation-352"/>
        </w:rPr>
        <w:t>Tập trung đánh giá hiệu quả thực tế của các dòng kinh phí hỗ trợ, sự phù hợp của định mức hỗ trợ đối với nhu cầu nội tại của địa phương nhằm hoàn thiện báo cáo</w:t>
      </w:r>
    </w:p>
    <w:p w:rsidR="0080560C" w:rsidRPr="00D07818" w:rsidRDefault="0080560C" w:rsidP="008015C0">
      <w:pPr>
        <w:widowControl w:val="0"/>
        <w:tabs>
          <w:tab w:val="right" w:leader="dot" w:pos="7920"/>
        </w:tabs>
        <w:spacing w:before="80" w:after="80"/>
        <w:ind w:firstLine="709"/>
        <w:jc w:val="both"/>
        <w:rPr>
          <w:b/>
        </w:rPr>
      </w:pPr>
      <w:r>
        <w:rPr>
          <w:b/>
        </w:rPr>
        <w:t>I</w:t>
      </w:r>
      <w:r w:rsidRPr="00D07818">
        <w:rPr>
          <w:b/>
        </w:rPr>
        <w:t xml:space="preserve">I. </w:t>
      </w:r>
      <w:r>
        <w:rPr>
          <w:b/>
        </w:rPr>
        <w:t>KẾT QUẢ THỰC HIỆN</w:t>
      </w:r>
    </w:p>
    <w:p w:rsidR="0080560C" w:rsidRDefault="0080560C" w:rsidP="008015C0">
      <w:pPr>
        <w:spacing w:before="80" w:after="80"/>
        <w:ind w:firstLine="709"/>
        <w:jc w:val="both"/>
        <w:rPr>
          <w:b/>
          <w:position w:val="-6"/>
        </w:rPr>
      </w:pPr>
      <w:r>
        <w:rPr>
          <w:b/>
          <w:position w:val="-6"/>
        </w:rPr>
        <w:t>1. Công tác chỉ đạo, triển khai và tổ chức thi hành văn bản quy phạm pháp luật</w:t>
      </w:r>
    </w:p>
    <w:p w:rsidR="003344E2" w:rsidRDefault="00326FAF" w:rsidP="00326FAF">
      <w:pPr>
        <w:spacing w:before="60" w:after="60"/>
        <w:ind w:firstLine="567"/>
        <w:jc w:val="both"/>
        <w:rPr>
          <w:position w:val="-6"/>
        </w:rPr>
      </w:pPr>
      <w:r>
        <w:t>Căn cứ Thông báo số 64/TB-TGV ngày 04/4/2026 của Tổ Giúp việc Ban Chỉ đạo về phát triển khoa học công nghệ, đổi mới sáng tạo, chuyển đổi số tỉnh Hưng Yên</w:t>
      </w:r>
      <w:r>
        <w:rPr>
          <w:lang w:val="nl-NL"/>
        </w:rPr>
        <w:t xml:space="preserve">; Sở Khoa học và Công nghệ đã ban hành các văn bản để thực hiện: Kế hoạch số 12/KH-SKHCN ngày 03/10/2025 thực hiện Chương trình phát triển khoa học, công nghệ, đổi mới sáng tạo và chuyển đổi số Sở Khoa học và Công nghệ giai đoạn 2025-2030, tầm nhìn đến năm 2045; Công văn số 921/SKHCN-CĐSBCVT ngày 07/4/2026 thực hiện Thông báo kết luận số </w:t>
      </w:r>
      <w:r>
        <w:t>64/TB-TGV ngày 04/4/2026 của Tổ Giúp việc Ban Chỉ đạo về phát triển khoa học công nghệ, đổi mới sáng tạo, chuyển đổi số; Công văn số 1048/SKHCN-CNĐMST ngày 15/4/2026 tổ chức rà soát, đánh giá kết quả triển khai thực hiện Nghị quyết số 745/2025/NQ-HĐND; Kế hoạch số 52/KH-SKHCN ngày 20/5/2026 xây dựng dự thảo văn bản sửa đổi hoặc thay thế Nghị quyết số 745/2025/NQ-HĐND.</w:t>
      </w:r>
    </w:p>
    <w:p w:rsidR="0080560C" w:rsidRDefault="0080560C" w:rsidP="0080560C">
      <w:pPr>
        <w:spacing w:before="120" w:after="120"/>
        <w:ind w:firstLine="709"/>
        <w:jc w:val="both"/>
        <w:rPr>
          <w:b/>
          <w:position w:val="-6"/>
        </w:rPr>
      </w:pPr>
      <w:r>
        <w:rPr>
          <w:b/>
          <w:position w:val="-6"/>
        </w:rPr>
        <w:t>2. Kết quả thi hành văn bản quy phạm pháp luật, đánh giá ưu điểm, bất cập, hạn chế của văn bản quy phạm pháp luật</w:t>
      </w:r>
    </w:p>
    <w:p w:rsidR="008E4536" w:rsidRPr="008E4536" w:rsidRDefault="008E4536" w:rsidP="00951557">
      <w:pPr>
        <w:spacing w:before="120" w:after="120"/>
        <w:ind w:firstLine="709"/>
        <w:jc w:val="both"/>
        <w:rPr>
          <w:b/>
        </w:rPr>
      </w:pPr>
      <w:r w:rsidRPr="008E4536">
        <w:rPr>
          <w:b/>
        </w:rPr>
        <w:t>a) Kết quả đạt được</w:t>
      </w:r>
    </w:p>
    <w:p w:rsidR="007E40EC" w:rsidRDefault="00951557" w:rsidP="00951557">
      <w:pPr>
        <w:spacing w:before="120" w:after="120"/>
        <w:ind w:firstLine="709"/>
        <w:jc w:val="both"/>
      </w:pPr>
      <w:r w:rsidRPr="007E40EC">
        <w:t>Nghị quyết số 745/2025/NQ-HĐND sau khi được ban hành đã nhanh chóng được cụ thể hóa, đi vào thực tiễn và đạt được những kết quả rất khích lệ:</w:t>
      </w:r>
    </w:p>
    <w:p w:rsidR="007E40EC" w:rsidRDefault="007E40EC" w:rsidP="00951557">
      <w:pPr>
        <w:spacing w:before="120" w:after="120"/>
        <w:ind w:firstLine="709"/>
        <w:jc w:val="both"/>
      </w:pPr>
      <w:r>
        <w:t>- H</w:t>
      </w:r>
      <w:r w:rsidR="00951557" w:rsidRPr="007E40EC">
        <w:t xml:space="preserve">ỗ trợ được 21 địa phương cấp xã xây dựng mô hình áp dụng </w:t>
      </w:r>
      <w:r w:rsidR="00951557" w:rsidRPr="007E40EC">
        <w:rPr>
          <w:shd w:val="clear" w:color="auto" w:fill="FFFFFF"/>
          <w:lang w:val="vi-VN"/>
        </w:rPr>
        <w:t>kết quả nghiên cứu khoa học và công nghệ</w:t>
      </w:r>
      <w:r w:rsidR="00951557" w:rsidRPr="007E40EC">
        <w:rPr>
          <w:shd w:val="clear" w:color="auto" w:fill="FFFFFF"/>
        </w:rPr>
        <w:t xml:space="preserve"> được quy định tại Đ</w:t>
      </w:r>
      <w:r w:rsidR="00951557" w:rsidRPr="007E40EC">
        <w:t>iều 9 quy định ban hành kèm theo Nghị quyết</w:t>
      </w:r>
      <w:r>
        <w:t>.</w:t>
      </w:r>
    </w:p>
    <w:p w:rsidR="00951557" w:rsidRDefault="007E40EC" w:rsidP="00951557">
      <w:pPr>
        <w:spacing w:before="120" w:after="120"/>
        <w:ind w:firstLine="709"/>
        <w:jc w:val="both"/>
      </w:pPr>
      <w:r>
        <w:t xml:space="preserve">- Hỗ trợ 08 doanh nghiệp áp dụng hệ thống quản lý chất lượng tiên tiến: 01 lượt doanh nghiệp xây dựng và áp dụng Hệ thống ISO 9001: 2015, 03 lượt doanh nghiệp xây dựng và áp dụng Hệ thống  ISO 22000:2018; 02 lượt doanh ngghiệp xây dựng và áp dụng Hệ thống Haccp, 02 lượt doanh nghiệp xâ ydựng và áp dụng Hệ thống Vietgap; 10 lượt doanh nghiệp xây dựng và áp dụng Tiêu chuẩn cơ sở theo quy định tài Điều 10 </w:t>
      </w:r>
      <w:r w:rsidRPr="007E40EC">
        <w:t>quy định ban hành kèm theo Nghị quyết</w:t>
      </w:r>
      <w:r>
        <w:t>.</w:t>
      </w:r>
    </w:p>
    <w:p w:rsidR="007E40EC" w:rsidRPr="007E40EC" w:rsidRDefault="007E40EC" w:rsidP="00951557">
      <w:pPr>
        <w:spacing w:before="120" w:after="120"/>
        <w:ind w:firstLine="709"/>
        <w:jc w:val="both"/>
        <w:rPr>
          <w:position w:val="-6"/>
        </w:rPr>
      </w:pPr>
      <w:r>
        <w:t>- Hỗ trợ tàu cá….</w:t>
      </w:r>
    </w:p>
    <w:p w:rsidR="008E4536" w:rsidRPr="008E4536" w:rsidRDefault="008E4536" w:rsidP="008E4536">
      <w:pPr>
        <w:spacing w:before="120" w:after="120"/>
        <w:ind w:firstLine="709"/>
        <w:jc w:val="both"/>
        <w:outlineLvl w:val="3"/>
        <w:rPr>
          <w:b/>
          <w:bCs/>
        </w:rPr>
      </w:pPr>
      <w:r w:rsidRPr="008E4536">
        <w:rPr>
          <w:b/>
          <w:bCs/>
        </w:rPr>
        <w:t>b) Ưu điểm</w:t>
      </w:r>
    </w:p>
    <w:p w:rsidR="008E4536" w:rsidRPr="008E4536" w:rsidRDefault="008E4536" w:rsidP="008E4536">
      <w:pPr>
        <w:spacing w:before="120" w:after="120"/>
        <w:ind w:firstLine="709"/>
        <w:jc w:val="both"/>
      </w:pPr>
      <w:r w:rsidRPr="008E4536">
        <w:lastRenderedPageBreak/>
        <w:t xml:space="preserve">Nghị quyết số 745/2025/NQ-HĐND đã tạo ra một cú hích rất mạnh, bao phủ toàn diện từ các đơn vị quản lý hành chính cấp cơ sở cho đến các doanh nghiệp tư nhân. Việc hỗ trợ thiết thực vào các quy trình chất lượng (ISO, HACCP, VietGAP) và đa dạng hóa các mô hình nông nghiệp công nghệ cao đã giúp thúc đẩy gia tăng giá trị chuỗi sản phẩm đặc sản của tỉnh (như gà Đông Tảo, quất cảnh Mễ Sở, lúa hữu cơ). </w:t>
      </w:r>
    </w:p>
    <w:p w:rsidR="00E866F9" w:rsidRDefault="008E4536" w:rsidP="008E4536">
      <w:pPr>
        <w:spacing w:before="120" w:after="120"/>
        <w:ind w:firstLine="720"/>
        <w:jc w:val="both"/>
        <w:outlineLvl w:val="3"/>
        <w:rPr>
          <w:b/>
          <w:bCs/>
        </w:rPr>
      </w:pPr>
      <w:r w:rsidRPr="008E4536">
        <w:rPr>
          <w:b/>
          <w:bCs/>
        </w:rPr>
        <w:t xml:space="preserve">c) </w:t>
      </w:r>
      <w:r w:rsidR="00E866F9">
        <w:rPr>
          <w:b/>
          <w:bCs/>
        </w:rPr>
        <w:t xml:space="preserve">Bất cập, hạn chế của </w:t>
      </w:r>
      <w:r w:rsidR="00E866F9" w:rsidRPr="00E866F9">
        <w:rPr>
          <w:b/>
        </w:rPr>
        <w:t>Nghị quyết số 745/2025/NQ-HĐND</w:t>
      </w:r>
      <w:r w:rsidR="00E866F9" w:rsidRPr="008E4536">
        <w:t xml:space="preserve"> </w:t>
      </w:r>
    </w:p>
    <w:p w:rsidR="008E4536" w:rsidRPr="008E4536" w:rsidRDefault="00E866F9" w:rsidP="008E4536">
      <w:pPr>
        <w:spacing w:before="120" w:after="120"/>
        <w:ind w:firstLine="720"/>
        <w:jc w:val="both"/>
        <w:outlineLvl w:val="3"/>
        <w:rPr>
          <w:b/>
          <w:bCs/>
        </w:rPr>
      </w:pPr>
      <w:r>
        <w:rPr>
          <w:b/>
          <w:bCs/>
        </w:rPr>
        <w:t xml:space="preserve">3. </w:t>
      </w:r>
      <w:r w:rsidR="008E4536" w:rsidRPr="008E4536">
        <w:rPr>
          <w:b/>
          <w:bCs/>
        </w:rPr>
        <w:t xml:space="preserve">Khó khăn, vướng mắc </w:t>
      </w:r>
      <w:r>
        <w:rPr>
          <w:b/>
          <w:bCs/>
        </w:rPr>
        <w:t>và nguyên nhân</w:t>
      </w:r>
    </w:p>
    <w:p w:rsidR="008E4536" w:rsidRDefault="00E866F9" w:rsidP="00E866F9">
      <w:pPr>
        <w:spacing w:before="120" w:after="120"/>
        <w:ind w:firstLine="709"/>
        <w:jc w:val="both"/>
      </w:pPr>
      <w:r>
        <w:t xml:space="preserve">- </w:t>
      </w:r>
      <w:r w:rsidR="008E4536" w:rsidRPr="008E4536">
        <w:t>Do đây là giai đoạn sau khi thực hiện sắp xếp, tích hợp các cơ c</w:t>
      </w:r>
      <w:r>
        <w:t>hế cũ từ các địa bàn trước đây</w:t>
      </w:r>
      <w:r w:rsidR="008E4536" w:rsidRPr="008E4536">
        <w:t xml:space="preserve">, một số quy trình hỗ trợ cho doanh nghiệp cần phải có sự phối hợp liên ngành chặt chẽ hơn giữa Sở KH&amp;CN, Sở Tài chính và UBND các </w:t>
      </w:r>
      <w:r>
        <w:t>xã.</w:t>
      </w:r>
    </w:p>
    <w:p w:rsidR="00E866F9" w:rsidRDefault="00E866F9" w:rsidP="00E866F9">
      <w:pPr>
        <w:spacing w:before="120" w:after="120"/>
        <w:ind w:firstLine="709"/>
        <w:jc w:val="both"/>
      </w:pPr>
      <w:r>
        <w:t xml:space="preserve">- Hiện nay, Luật Khoa học, công nghệ và đổi mới sáng tạo; Luật Chuyển giao công nghệ được sửa đổi, bổ sung; các Nghị định và Thông tư hướng dẫn thi hành được ban hành và có hiệu lực. Do đó, một số chính sách tại </w:t>
      </w:r>
      <w:r w:rsidRPr="008E4536">
        <w:t xml:space="preserve">Nghị quyết số 745/2025/NQ-HĐND </w:t>
      </w:r>
      <w:r>
        <w:t xml:space="preserve"> không còn phù hợp.</w:t>
      </w:r>
    </w:p>
    <w:p w:rsidR="00E866F9" w:rsidRPr="00E866F9" w:rsidRDefault="00E866F9" w:rsidP="00E866F9">
      <w:pPr>
        <w:spacing w:before="120" w:after="120"/>
        <w:ind w:firstLine="709"/>
        <w:jc w:val="both"/>
        <w:rPr>
          <w:b/>
        </w:rPr>
      </w:pPr>
      <w:r w:rsidRPr="00E866F9">
        <w:rPr>
          <w:b/>
        </w:rPr>
        <w:t>4. Xác định những vấn đề mới phát sinh trong thực tiễn</w:t>
      </w:r>
    </w:p>
    <w:p w:rsidR="00E866F9" w:rsidRPr="008E4536" w:rsidRDefault="00E866F9" w:rsidP="00E866F9">
      <w:pPr>
        <w:spacing w:before="120" w:after="120"/>
        <w:ind w:firstLine="709"/>
        <w:jc w:val="both"/>
        <w:rPr>
          <w:b/>
        </w:rPr>
      </w:pPr>
      <w:r w:rsidRPr="00E866F9">
        <w:rPr>
          <w:b/>
        </w:rPr>
        <w:t>5. Những nội dung khác (nếu có)</w:t>
      </w:r>
    </w:p>
    <w:p w:rsidR="0080560C" w:rsidRDefault="0080560C" w:rsidP="0080560C">
      <w:pPr>
        <w:spacing w:before="120" w:after="120"/>
        <w:ind w:firstLine="709"/>
        <w:jc w:val="both"/>
        <w:rPr>
          <w:b/>
          <w:position w:val="-6"/>
        </w:rPr>
      </w:pPr>
      <w:r>
        <w:rPr>
          <w:b/>
          <w:position w:val="-6"/>
        </w:rPr>
        <w:t>III. ĐỀ XUẤT, KIẾN NGHỊ</w:t>
      </w:r>
    </w:p>
    <w:p w:rsidR="009172F6" w:rsidRPr="00E866F9" w:rsidRDefault="00F21917" w:rsidP="00E866F9">
      <w:pPr>
        <w:spacing w:before="120" w:after="120"/>
        <w:ind w:firstLine="709"/>
        <w:jc w:val="both"/>
      </w:pPr>
      <w:r>
        <w:t xml:space="preserve">Qua quá trình tổng kết, có thể khẳng định việc ban hành Nghị quyết mới thay thế Nghị quyết </w:t>
      </w:r>
      <w:r w:rsidR="00E866F9" w:rsidRPr="008E4536">
        <w:t xml:space="preserve">số 745/2025/NQ-HĐND </w:t>
      </w:r>
      <w:r>
        <w:t xml:space="preserve">là nhiệm vụ cấp thiết nhằm </w:t>
      </w:r>
      <w:r w:rsidR="00E866F9">
        <w:t>kịp thời ban hành chính sách mới phù hợp với thực tiễn, tạo động lực cho doanh nghiệp, tổ chức, cá nhân trong tình hình mới</w:t>
      </w:r>
      <w:r>
        <w:t>./.</w:t>
      </w:r>
    </w:p>
    <w:p w:rsidR="008C3E4B" w:rsidRPr="008375B6" w:rsidRDefault="008C3E4B" w:rsidP="008375B6">
      <w:pPr>
        <w:widowControl w:val="0"/>
        <w:tabs>
          <w:tab w:val="right" w:leader="dot" w:pos="7920"/>
        </w:tabs>
        <w:spacing w:before="120" w:after="120"/>
        <w:ind w:firstLine="454"/>
        <w:jc w:val="both"/>
        <w:rPr>
          <w:i/>
          <w:sz w:val="2"/>
        </w:rPr>
      </w:pPr>
    </w:p>
    <w:tbl>
      <w:tblPr>
        <w:tblW w:w="5000" w:type="pct"/>
        <w:tblLook w:val="01E0" w:firstRow="1" w:lastRow="1" w:firstColumn="1" w:lastColumn="1" w:noHBand="0" w:noVBand="0"/>
      </w:tblPr>
      <w:tblGrid>
        <w:gridCol w:w="5069"/>
        <w:gridCol w:w="4219"/>
      </w:tblGrid>
      <w:tr w:rsidR="008C3E4B" w:rsidRPr="00D07818" w:rsidTr="00E866F9">
        <w:tc>
          <w:tcPr>
            <w:tcW w:w="2729" w:type="pct"/>
          </w:tcPr>
          <w:p w:rsidR="00606B51" w:rsidRDefault="008C3E4B" w:rsidP="008037F1">
            <w:pPr>
              <w:widowControl w:val="0"/>
              <w:tabs>
                <w:tab w:val="center" w:pos="2106"/>
              </w:tabs>
              <w:rPr>
                <w:sz w:val="24"/>
                <w:szCs w:val="24"/>
              </w:rPr>
            </w:pPr>
            <w:r w:rsidRPr="00BA1E61">
              <w:rPr>
                <w:b/>
                <w:i/>
                <w:sz w:val="24"/>
                <w:szCs w:val="24"/>
              </w:rPr>
              <w:t>Nơi nhận:</w:t>
            </w:r>
            <w:r w:rsidRPr="00BA1E61">
              <w:rPr>
                <w:b/>
                <w:i/>
                <w:sz w:val="24"/>
                <w:szCs w:val="24"/>
              </w:rPr>
              <w:tab/>
            </w:r>
            <w:r w:rsidRPr="00BA1E61">
              <w:rPr>
                <w:b/>
                <w:i/>
                <w:sz w:val="24"/>
                <w:szCs w:val="24"/>
              </w:rPr>
              <w:br/>
            </w:r>
            <w:r w:rsidRPr="00BA1E61">
              <w:rPr>
                <w:sz w:val="24"/>
                <w:szCs w:val="24"/>
              </w:rPr>
              <w:t>- Như trên;</w:t>
            </w:r>
          </w:p>
          <w:p w:rsidR="0082164C" w:rsidRDefault="0082164C" w:rsidP="008037F1">
            <w:pPr>
              <w:widowControl w:val="0"/>
              <w:tabs>
                <w:tab w:val="center" w:pos="2106"/>
              </w:tabs>
              <w:rPr>
                <w:sz w:val="24"/>
                <w:szCs w:val="24"/>
              </w:rPr>
            </w:pPr>
            <w:r>
              <w:rPr>
                <w:sz w:val="24"/>
                <w:szCs w:val="24"/>
              </w:rPr>
              <w:t>- Sở Tư pháp;</w:t>
            </w:r>
          </w:p>
          <w:p w:rsidR="00606B51" w:rsidRDefault="00606B51" w:rsidP="008037F1">
            <w:pPr>
              <w:widowControl w:val="0"/>
              <w:tabs>
                <w:tab w:val="center" w:pos="2106"/>
              </w:tabs>
              <w:rPr>
                <w:sz w:val="24"/>
                <w:szCs w:val="24"/>
              </w:rPr>
            </w:pPr>
            <w:r>
              <w:rPr>
                <w:sz w:val="24"/>
                <w:szCs w:val="24"/>
              </w:rPr>
              <w:t>- Giám đốc, các Phó Giám đốc Sở;</w:t>
            </w:r>
          </w:p>
          <w:p w:rsidR="00B234A9" w:rsidRDefault="00606B51" w:rsidP="00E866F9">
            <w:pPr>
              <w:widowControl w:val="0"/>
              <w:tabs>
                <w:tab w:val="center" w:pos="2106"/>
              </w:tabs>
              <w:rPr>
                <w:sz w:val="24"/>
                <w:szCs w:val="24"/>
              </w:rPr>
            </w:pPr>
            <w:r>
              <w:rPr>
                <w:sz w:val="24"/>
                <w:szCs w:val="24"/>
              </w:rPr>
              <w:t xml:space="preserve">- </w:t>
            </w:r>
            <w:r w:rsidR="00E866F9">
              <w:rPr>
                <w:sz w:val="24"/>
                <w:szCs w:val="24"/>
              </w:rPr>
              <w:t>C</w:t>
            </w:r>
            <w:r>
              <w:rPr>
                <w:sz w:val="24"/>
                <w:szCs w:val="24"/>
              </w:rPr>
              <w:t>ác phòng chuyên môn</w:t>
            </w:r>
            <w:r w:rsidR="00E866F9">
              <w:rPr>
                <w:sz w:val="24"/>
                <w:szCs w:val="24"/>
              </w:rPr>
              <w:t>, đơn vị</w:t>
            </w:r>
            <w:r>
              <w:rPr>
                <w:sz w:val="24"/>
                <w:szCs w:val="24"/>
              </w:rPr>
              <w:t xml:space="preserve"> thuộc Sở;</w:t>
            </w:r>
          </w:p>
          <w:p w:rsidR="008C3E4B" w:rsidRPr="008037F1" w:rsidRDefault="00B234A9" w:rsidP="00E866F9">
            <w:pPr>
              <w:widowControl w:val="0"/>
              <w:tabs>
                <w:tab w:val="center" w:pos="2106"/>
              </w:tabs>
              <w:rPr>
                <w:sz w:val="24"/>
                <w:szCs w:val="24"/>
                <w:vertAlign w:val="superscript"/>
              </w:rPr>
            </w:pPr>
            <w:r>
              <w:rPr>
                <w:sz w:val="24"/>
                <w:szCs w:val="24"/>
              </w:rPr>
              <w:t>- Cổng thôn tin điện tử của Sở;</w:t>
            </w:r>
            <w:r w:rsidR="008C3E4B" w:rsidRPr="00BA1E61">
              <w:rPr>
                <w:sz w:val="24"/>
                <w:szCs w:val="24"/>
              </w:rPr>
              <w:br/>
              <w:t>- Lưu: VT</w:t>
            </w:r>
            <w:r w:rsidR="00060AF4">
              <w:rPr>
                <w:sz w:val="24"/>
                <w:szCs w:val="24"/>
              </w:rPr>
              <w:t xml:space="preserve">, </w:t>
            </w:r>
            <w:r w:rsidR="00E866F9">
              <w:rPr>
                <w:sz w:val="24"/>
                <w:szCs w:val="24"/>
              </w:rPr>
              <w:t>CNĐMST</w:t>
            </w:r>
          </w:p>
        </w:tc>
        <w:tc>
          <w:tcPr>
            <w:tcW w:w="2271" w:type="pct"/>
          </w:tcPr>
          <w:p w:rsidR="00701413" w:rsidRDefault="00606B51" w:rsidP="00FF49F4">
            <w:pPr>
              <w:widowControl w:val="0"/>
              <w:tabs>
                <w:tab w:val="right" w:leader="dot" w:pos="7920"/>
              </w:tabs>
              <w:jc w:val="center"/>
              <w:rPr>
                <w:b/>
              </w:rPr>
            </w:pPr>
            <w:r>
              <w:rPr>
                <w:b/>
              </w:rPr>
              <w:t xml:space="preserve">KT. </w:t>
            </w:r>
            <w:r w:rsidR="0080560C">
              <w:rPr>
                <w:b/>
              </w:rPr>
              <w:t>GIÁM ĐỐC</w:t>
            </w:r>
          </w:p>
          <w:p w:rsidR="00606B51" w:rsidRDefault="00606B51" w:rsidP="00FF49F4">
            <w:pPr>
              <w:widowControl w:val="0"/>
              <w:tabs>
                <w:tab w:val="right" w:leader="dot" w:pos="7920"/>
              </w:tabs>
              <w:jc w:val="center"/>
              <w:rPr>
                <w:b/>
              </w:rPr>
            </w:pPr>
            <w:r>
              <w:rPr>
                <w:b/>
              </w:rPr>
              <w:t>PHÓ GIÁM ĐỐC</w:t>
            </w:r>
          </w:p>
          <w:p w:rsidR="00606B51" w:rsidRDefault="00606B51" w:rsidP="00FF49F4">
            <w:pPr>
              <w:widowControl w:val="0"/>
              <w:tabs>
                <w:tab w:val="right" w:leader="dot" w:pos="7920"/>
              </w:tabs>
              <w:jc w:val="center"/>
              <w:rPr>
                <w:b/>
              </w:rPr>
            </w:pPr>
          </w:p>
          <w:p w:rsidR="00606B51" w:rsidRDefault="00606B51" w:rsidP="00FF49F4">
            <w:pPr>
              <w:widowControl w:val="0"/>
              <w:tabs>
                <w:tab w:val="right" w:leader="dot" w:pos="7920"/>
              </w:tabs>
              <w:jc w:val="center"/>
              <w:rPr>
                <w:b/>
              </w:rPr>
            </w:pPr>
          </w:p>
          <w:p w:rsidR="00701413" w:rsidRDefault="00701413" w:rsidP="00FF49F4">
            <w:pPr>
              <w:widowControl w:val="0"/>
              <w:tabs>
                <w:tab w:val="right" w:leader="dot" w:pos="7920"/>
              </w:tabs>
              <w:jc w:val="center"/>
              <w:rPr>
                <w:b/>
              </w:rPr>
            </w:pPr>
          </w:p>
          <w:p w:rsidR="00701413" w:rsidRDefault="00701413" w:rsidP="00FF49F4">
            <w:pPr>
              <w:widowControl w:val="0"/>
              <w:tabs>
                <w:tab w:val="right" w:leader="dot" w:pos="7920"/>
              </w:tabs>
              <w:jc w:val="center"/>
              <w:rPr>
                <w:b/>
              </w:rPr>
            </w:pPr>
          </w:p>
          <w:p w:rsidR="00606B51" w:rsidRDefault="00606B51" w:rsidP="00701413">
            <w:pPr>
              <w:widowControl w:val="0"/>
              <w:tabs>
                <w:tab w:val="right" w:leader="dot" w:pos="7920"/>
              </w:tabs>
              <w:jc w:val="center"/>
              <w:rPr>
                <w:b/>
              </w:rPr>
            </w:pPr>
          </w:p>
          <w:p w:rsidR="00606B51" w:rsidRDefault="00606B51" w:rsidP="00701413">
            <w:pPr>
              <w:widowControl w:val="0"/>
              <w:tabs>
                <w:tab w:val="right" w:leader="dot" w:pos="7920"/>
              </w:tabs>
              <w:jc w:val="center"/>
              <w:rPr>
                <w:b/>
              </w:rPr>
            </w:pPr>
          </w:p>
          <w:p w:rsidR="008C3E4B" w:rsidRPr="00D07818" w:rsidRDefault="00606B51" w:rsidP="00701413">
            <w:pPr>
              <w:widowControl w:val="0"/>
              <w:tabs>
                <w:tab w:val="right" w:leader="dot" w:pos="7920"/>
              </w:tabs>
              <w:jc w:val="center"/>
              <w:rPr>
                <w:b/>
                <w:sz w:val="27"/>
                <w:szCs w:val="27"/>
              </w:rPr>
            </w:pPr>
            <w:r>
              <w:rPr>
                <w:b/>
              </w:rPr>
              <w:t>Nguyễn Thái Kiều Ngân</w:t>
            </w:r>
            <w:r w:rsidR="00157A91">
              <w:rPr>
                <w:b/>
              </w:rPr>
              <w:t xml:space="preserve"> </w:t>
            </w:r>
          </w:p>
        </w:tc>
      </w:tr>
    </w:tbl>
    <w:p w:rsidR="00562396" w:rsidRDefault="00562396"/>
    <w:p w:rsidR="008318B7" w:rsidRDefault="008318B7" w:rsidP="005356AD">
      <w:pPr>
        <w:jc w:val="center"/>
        <w:rPr>
          <w:b/>
        </w:rPr>
      </w:pPr>
    </w:p>
    <w:p w:rsidR="008318B7" w:rsidRDefault="008318B7" w:rsidP="005356AD">
      <w:pPr>
        <w:jc w:val="center"/>
        <w:rPr>
          <w:b/>
        </w:rPr>
      </w:pPr>
    </w:p>
    <w:p w:rsidR="008318B7" w:rsidRDefault="008318B7" w:rsidP="005356AD">
      <w:pPr>
        <w:jc w:val="center"/>
        <w:rPr>
          <w:b/>
        </w:rPr>
      </w:pPr>
    </w:p>
    <w:p w:rsidR="008318B7" w:rsidRDefault="008318B7" w:rsidP="005356AD">
      <w:pPr>
        <w:jc w:val="center"/>
        <w:rPr>
          <w:b/>
        </w:rPr>
      </w:pPr>
    </w:p>
    <w:p w:rsidR="008318B7" w:rsidRDefault="008318B7" w:rsidP="005356AD">
      <w:pPr>
        <w:jc w:val="center"/>
        <w:rPr>
          <w:b/>
        </w:rPr>
      </w:pPr>
    </w:p>
    <w:p w:rsidR="008318B7" w:rsidRDefault="008318B7" w:rsidP="005356AD">
      <w:pPr>
        <w:jc w:val="center"/>
        <w:rPr>
          <w:b/>
        </w:rPr>
      </w:pPr>
    </w:p>
    <w:p w:rsidR="008318B7" w:rsidRDefault="008318B7" w:rsidP="005356AD">
      <w:pPr>
        <w:jc w:val="center"/>
        <w:rPr>
          <w:b/>
        </w:rPr>
      </w:pPr>
    </w:p>
    <w:sectPr w:rsidR="008318B7" w:rsidSect="00701413">
      <w:headerReference w:type="default" r:id="rId9"/>
      <w:pgSz w:w="11907" w:h="16840" w:code="9"/>
      <w:pgMar w:top="1134" w:right="1134" w:bottom="1134" w:left="1701" w:header="567" w:footer="567"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731D" w:rsidRDefault="006A731D" w:rsidP="00E95CE9">
      <w:r>
        <w:separator/>
      </w:r>
    </w:p>
  </w:endnote>
  <w:endnote w:type="continuationSeparator" w:id="0">
    <w:p w:rsidR="006A731D" w:rsidRDefault="006A731D" w:rsidP="00E95C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731D" w:rsidRDefault="006A731D" w:rsidP="00E95CE9">
      <w:r>
        <w:separator/>
      </w:r>
    </w:p>
  </w:footnote>
  <w:footnote w:type="continuationSeparator" w:id="0">
    <w:p w:rsidR="006A731D" w:rsidRDefault="006A731D" w:rsidP="00E95C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8763360"/>
      <w:docPartObj>
        <w:docPartGallery w:val="Page Numbers (Top of Page)"/>
        <w:docPartUnique/>
      </w:docPartObj>
    </w:sdtPr>
    <w:sdtEndPr/>
    <w:sdtContent>
      <w:p w:rsidR="00750CB1" w:rsidRDefault="00750CB1">
        <w:pPr>
          <w:pStyle w:val="Header"/>
          <w:jc w:val="center"/>
        </w:pPr>
        <w:r>
          <w:fldChar w:fldCharType="begin"/>
        </w:r>
        <w:r>
          <w:instrText xml:space="preserve"> PAGE   \* MERGEFORMAT </w:instrText>
        </w:r>
        <w:r>
          <w:fldChar w:fldCharType="separate"/>
        </w:r>
        <w:r w:rsidR="00EC0CC7">
          <w:rPr>
            <w:noProof/>
          </w:rPr>
          <w:t>4</w:t>
        </w:r>
        <w:r>
          <w:rPr>
            <w:noProof/>
          </w:rPr>
          <w:fldChar w:fldCharType="end"/>
        </w:r>
      </w:p>
    </w:sdtContent>
  </w:sdt>
  <w:p w:rsidR="00750CB1" w:rsidRDefault="00750CB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E6136A"/>
    <w:multiLevelType w:val="hybridMultilevel"/>
    <w:tmpl w:val="D8E2F8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BF87A2D"/>
    <w:multiLevelType w:val="hybridMultilevel"/>
    <w:tmpl w:val="4052EF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FB858CC"/>
    <w:multiLevelType w:val="hybridMultilevel"/>
    <w:tmpl w:val="D992699A"/>
    <w:lvl w:ilvl="0" w:tplc="3C829984">
      <w:start w:val="1"/>
      <w:numFmt w:val="decimal"/>
      <w:lvlText w:val="%1."/>
      <w:lvlJc w:val="left"/>
      <w:pPr>
        <w:ind w:left="814"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3">
    <w:nsid w:val="30573F3B"/>
    <w:multiLevelType w:val="multilevel"/>
    <w:tmpl w:val="A5A41696"/>
    <w:lvl w:ilvl="0">
      <w:start w:val="1"/>
      <w:numFmt w:val="upperRoman"/>
      <w:lvlText w:val="%1."/>
      <w:lvlJc w:val="left"/>
      <w:pPr>
        <w:ind w:left="144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4">
    <w:nsid w:val="45BC736A"/>
    <w:multiLevelType w:val="hybridMultilevel"/>
    <w:tmpl w:val="7C82290C"/>
    <w:lvl w:ilvl="0" w:tplc="40289C58">
      <w:start w:val="5"/>
      <w:numFmt w:val="bullet"/>
      <w:lvlText w:val="-"/>
      <w:lvlJc w:val="left"/>
      <w:pPr>
        <w:ind w:left="814" w:hanging="360"/>
      </w:pPr>
      <w:rPr>
        <w:rFonts w:ascii="Times New Roman" w:eastAsia="Times New Roman" w:hAnsi="Times New Roman" w:cs="Times New Roman" w:hint="default"/>
        <w:i/>
      </w:rPr>
    </w:lvl>
    <w:lvl w:ilvl="1" w:tplc="04090003" w:tentative="1">
      <w:start w:val="1"/>
      <w:numFmt w:val="bullet"/>
      <w:lvlText w:val="o"/>
      <w:lvlJc w:val="left"/>
      <w:pPr>
        <w:ind w:left="1534" w:hanging="360"/>
      </w:pPr>
      <w:rPr>
        <w:rFonts w:ascii="Courier New" w:hAnsi="Courier New" w:cs="Courier New" w:hint="default"/>
      </w:rPr>
    </w:lvl>
    <w:lvl w:ilvl="2" w:tplc="04090005" w:tentative="1">
      <w:start w:val="1"/>
      <w:numFmt w:val="bullet"/>
      <w:lvlText w:val=""/>
      <w:lvlJc w:val="left"/>
      <w:pPr>
        <w:ind w:left="2254" w:hanging="360"/>
      </w:pPr>
      <w:rPr>
        <w:rFonts w:ascii="Wingdings" w:hAnsi="Wingdings" w:hint="default"/>
      </w:rPr>
    </w:lvl>
    <w:lvl w:ilvl="3" w:tplc="04090001" w:tentative="1">
      <w:start w:val="1"/>
      <w:numFmt w:val="bullet"/>
      <w:lvlText w:val=""/>
      <w:lvlJc w:val="left"/>
      <w:pPr>
        <w:ind w:left="2974" w:hanging="360"/>
      </w:pPr>
      <w:rPr>
        <w:rFonts w:ascii="Symbol" w:hAnsi="Symbol" w:hint="default"/>
      </w:rPr>
    </w:lvl>
    <w:lvl w:ilvl="4" w:tplc="04090003" w:tentative="1">
      <w:start w:val="1"/>
      <w:numFmt w:val="bullet"/>
      <w:lvlText w:val="o"/>
      <w:lvlJc w:val="left"/>
      <w:pPr>
        <w:ind w:left="3694" w:hanging="360"/>
      </w:pPr>
      <w:rPr>
        <w:rFonts w:ascii="Courier New" w:hAnsi="Courier New" w:cs="Courier New" w:hint="default"/>
      </w:rPr>
    </w:lvl>
    <w:lvl w:ilvl="5" w:tplc="04090005" w:tentative="1">
      <w:start w:val="1"/>
      <w:numFmt w:val="bullet"/>
      <w:lvlText w:val=""/>
      <w:lvlJc w:val="left"/>
      <w:pPr>
        <w:ind w:left="4414" w:hanging="360"/>
      </w:pPr>
      <w:rPr>
        <w:rFonts w:ascii="Wingdings" w:hAnsi="Wingdings" w:hint="default"/>
      </w:rPr>
    </w:lvl>
    <w:lvl w:ilvl="6" w:tplc="04090001" w:tentative="1">
      <w:start w:val="1"/>
      <w:numFmt w:val="bullet"/>
      <w:lvlText w:val=""/>
      <w:lvlJc w:val="left"/>
      <w:pPr>
        <w:ind w:left="5134" w:hanging="360"/>
      </w:pPr>
      <w:rPr>
        <w:rFonts w:ascii="Symbol" w:hAnsi="Symbol" w:hint="default"/>
      </w:rPr>
    </w:lvl>
    <w:lvl w:ilvl="7" w:tplc="04090003" w:tentative="1">
      <w:start w:val="1"/>
      <w:numFmt w:val="bullet"/>
      <w:lvlText w:val="o"/>
      <w:lvlJc w:val="left"/>
      <w:pPr>
        <w:ind w:left="5854" w:hanging="360"/>
      </w:pPr>
      <w:rPr>
        <w:rFonts w:ascii="Courier New" w:hAnsi="Courier New" w:cs="Courier New" w:hint="default"/>
      </w:rPr>
    </w:lvl>
    <w:lvl w:ilvl="8" w:tplc="04090005" w:tentative="1">
      <w:start w:val="1"/>
      <w:numFmt w:val="bullet"/>
      <w:lvlText w:val=""/>
      <w:lvlJc w:val="left"/>
      <w:pPr>
        <w:ind w:left="6574" w:hanging="360"/>
      </w:pPr>
      <w:rPr>
        <w:rFonts w:ascii="Wingdings" w:hAnsi="Wingdings" w:hint="default"/>
      </w:rPr>
    </w:lvl>
  </w:abstractNum>
  <w:abstractNum w:abstractNumId="5">
    <w:nsid w:val="5D4F5BDF"/>
    <w:multiLevelType w:val="hybridMultilevel"/>
    <w:tmpl w:val="35DA7C04"/>
    <w:lvl w:ilvl="0" w:tplc="80A262C2">
      <w:start w:val="1"/>
      <w:numFmt w:val="decimal"/>
      <w:lvlText w:val="%1."/>
      <w:lvlJc w:val="left"/>
      <w:pPr>
        <w:ind w:left="814"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6">
    <w:nsid w:val="73D80997"/>
    <w:multiLevelType w:val="hybridMultilevel"/>
    <w:tmpl w:val="B466283E"/>
    <w:lvl w:ilvl="0" w:tplc="10C24676">
      <w:start w:val="1"/>
      <w:numFmt w:val="decimal"/>
      <w:lvlText w:val="%1."/>
      <w:lvlJc w:val="left"/>
      <w:pPr>
        <w:ind w:left="1174" w:hanging="360"/>
      </w:pPr>
      <w:rPr>
        <w:rFonts w:hint="default"/>
      </w:rPr>
    </w:lvl>
    <w:lvl w:ilvl="1" w:tplc="04090019" w:tentative="1">
      <w:start w:val="1"/>
      <w:numFmt w:val="lowerLetter"/>
      <w:lvlText w:val="%2."/>
      <w:lvlJc w:val="left"/>
      <w:pPr>
        <w:ind w:left="1894" w:hanging="360"/>
      </w:pPr>
    </w:lvl>
    <w:lvl w:ilvl="2" w:tplc="0409001B" w:tentative="1">
      <w:start w:val="1"/>
      <w:numFmt w:val="lowerRoman"/>
      <w:lvlText w:val="%3."/>
      <w:lvlJc w:val="right"/>
      <w:pPr>
        <w:ind w:left="2614" w:hanging="180"/>
      </w:pPr>
    </w:lvl>
    <w:lvl w:ilvl="3" w:tplc="0409000F" w:tentative="1">
      <w:start w:val="1"/>
      <w:numFmt w:val="decimal"/>
      <w:lvlText w:val="%4."/>
      <w:lvlJc w:val="left"/>
      <w:pPr>
        <w:ind w:left="3334" w:hanging="360"/>
      </w:pPr>
    </w:lvl>
    <w:lvl w:ilvl="4" w:tplc="04090019" w:tentative="1">
      <w:start w:val="1"/>
      <w:numFmt w:val="lowerLetter"/>
      <w:lvlText w:val="%5."/>
      <w:lvlJc w:val="left"/>
      <w:pPr>
        <w:ind w:left="4054" w:hanging="360"/>
      </w:pPr>
    </w:lvl>
    <w:lvl w:ilvl="5" w:tplc="0409001B" w:tentative="1">
      <w:start w:val="1"/>
      <w:numFmt w:val="lowerRoman"/>
      <w:lvlText w:val="%6."/>
      <w:lvlJc w:val="right"/>
      <w:pPr>
        <w:ind w:left="4774" w:hanging="180"/>
      </w:pPr>
    </w:lvl>
    <w:lvl w:ilvl="6" w:tplc="0409000F" w:tentative="1">
      <w:start w:val="1"/>
      <w:numFmt w:val="decimal"/>
      <w:lvlText w:val="%7."/>
      <w:lvlJc w:val="left"/>
      <w:pPr>
        <w:ind w:left="5494" w:hanging="360"/>
      </w:pPr>
    </w:lvl>
    <w:lvl w:ilvl="7" w:tplc="04090019" w:tentative="1">
      <w:start w:val="1"/>
      <w:numFmt w:val="lowerLetter"/>
      <w:lvlText w:val="%8."/>
      <w:lvlJc w:val="left"/>
      <w:pPr>
        <w:ind w:left="6214" w:hanging="360"/>
      </w:pPr>
    </w:lvl>
    <w:lvl w:ilvl="8" w:tplc="0409001B" w:tentative="1">
      <w:start w:val="1"/>
      <w:numFmt w:val="lowerRoman"/>
      <w:lvlText w:val="%9."/>
      <w:lvlJc w:val="right"/>
      <w:pPr>
        <w:ind w:left="6934" w:hanging="180"/>
      </w:pPr>
    </w:lvl>
  </w:abstractNum>
  <w:num w:numId="1">
    <w:abstractNumId w:val="5"/>
  </w:num>
  <w:num w:numId="2">
    <w:abstractNumId w:val="2"/>
  </w:num>
  <w:num w:numId="3">
    <w:abstractNumId w:val="3"/>
  </w:num>
  <w:num w:numId="4">
    <w:abstractNumId w:val="0"/>
  </w:num>
  <w:num w:numId="5">
    <w:abstractNumId w:val="6"/>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E4B"/>
    <w:rsid w:val="00023442"/>
    <w:rsid w:val="00047FF5"/>
    <w:rsid w:val="00057A41"/>
    <w:rsid w:val="00060AF4"/>
    <w:rsid w:val="00074E58"/>
    <w:rsid w:val="00083FA4"/>
    <w:rsid w:val="000A1E94"/>
    <w:rsid w:val="000D5DC3"/>
    <w:rsid w:val="000D751D"/>
    <w:rsid w:val="000E4D18"/>
    <w:rsid w:val="000E7FD5"/>
    <w:rsid w:val="000F1B6C"/>
    <w:rsid w:val="000F1FD6"/>
    <w:rsid w:val="001026B2"/>
    <w:rsid w:val="001202BD"/>
    <w:rsid w:val="0012177D"/>
    <w:rsid w:val="00143275"/>
    <w:rsid w:val="00157A91"/>
    <w:rsid w:val="00167990"/>
    <w:rsid w:val="001734CC"/>
    <w:rsid w:val="00176268"/>
    <w:rsid w:val="001A7AD1"/>
    <w:rsid w:val="001B6006"/>
    <w:rsid w:val="001C3168"/>
    <w:rsid w:val="001C3C78"/>
    <w:rsid w:val="001C6025"/>
    <w:rsid w:val="001D1A7B"/>
    <w:rsid w:val="002153E9"/>
    <w:rsid w:val="00251473"/>
    <w:rsid w:val="00296A33"/>
    <w:rsid w:val="002B4DFD"/>
    <w:rsid w:val="002D08B8"/>
    <w:rsid w:val="002D27DD"/>
    <w:rsid w:val="002F28A4"/>
    <w:rsid w:val="002F4A56"/>
    <w:rsid w:val="00303052"/>
    <w:rsid w:val="00313EFC"/>
    <w:rsid w:val="00326FAF"/>
    <w:rsid w:val="003344E2"/>
    <w:rsid w:val="0034027F"/>
    <w:rsid w:val="003449CF"/>
    <w:rsid w:val="0037258C"/>
    <w:rsid w:val="00385131"/>
    <w:rsid w:val="003911D3"/>
    <w:rsid w:val="003A39FF"/>
    <w:rsid w:val="003B3569"/>
    <w:rsid w:val="003D2B6C"/>
    <w:rsid w:val="003D34A6"/>
    <w:rsid w:val="003E166B"/>
    <w:rsid w:val="003E4ED4"/>
    <w:rsid w:val="003F588E"/>
    <w:rsid w:val="00415A43"/>
    <w:rsid w:val="00422F1A"/>
    <w:rsid w:val="004420CD"/>
    <w:rsid w:val="0044510E"/>
    <w:rsid w:val="0044791D"/>
    <w:rsid w:val="004558A5"/>
    <w:rsid w:val="0047017C"/>
    <w:rsid w:val="00493059"/>
    <w:rsid w:val="004B696A"/>
    <w:rsid w:val="004D680D"/>
    <w:rsid w:val="0050792D"/>
    <w:rsid w:val="00523332"/>
    <w:rsid w:val="005356AD"/>
    <w:rsid w:val="005506E7"/>
    <w:rsid w:val="00562396"/>
    <w:rsid w:val="00571962"/>
    <w:rsid w:val="005923DF"/>
    <w:rsid w:val="00594698"/>
    <w:rsid w:val="005A10C5"/>
    <w:rsid w:val="005B5B66"/>
    <w:rsid w:val="005B6E81"/>
    <w:rsid w:val="005B7648"/>
    <w:rsid w:val="005C1F5F"/>
    <w:rsid w:val="00606B51"/>
    <w:rsid w:val="00612B92"/>
    <w:rsid w:val="006306A5"/>
    <w:rsid w:val="00636FB8"/>
    <w:rsid w:val="006446D5"/>
    <w:rsid w:val="00654261"/>
    <w:rsid w:val="006571D0"/>
    <w:rsid w:val="00666333"/>
    <w:rsid w:val="00671682"/>
    <w:rsid w:val="006763A2"/>
    <w:rsid w:val="00680313"/>
    <w:rsid w:val="0069309F"/>
    <w:rsid w:val="00693514"/>
    <w:rsid w:val="00693BF2"/>
    <w:rsid w:val="006A731D"/>
    <w:rsid w:val="006B7C02"/>
    <w:rsid w:val="006D6970"/>
    <w:rsid w:val="00701413"/>
    <w:rsid w:val="00717F0E"/>
    <w:rsid w:val="007370A9"/>
    <w:rsid w:val="007403AC"/>
    <w:rsid w:val="00750CB1"/>
    <w:rsid w:val="00761EAA"/>
    <w:rsid w:val="00763328"/>
    <w:rsid w:val="00777C40"/>
    <w:rsid w:val="00781D70"/>
    <w:rsid w:val="0078331C"/>
    <w:rsid w:val="00795A50"/>
    <w:rsid w:val="007C6456"/>
    <w:rsid w:val="007E40EC"/>
    <w:rsid w:val="007F4ED3"/>
    <w:rsid w:val="008015C0"/>
    <w:rsid w:val="008021F1"/>
    <w:rsid w:val="008037F1"/>
    <w:rsid w:val="0080560C"/>
    <w:rsid w:val="00813B44"/>
    <w:rsid w:val="0082164C"/>
    <w:rsid w:val="008318B7"/>
    <w:rsid w:val="008375B6"/>
    <w:rsid w:val="00837C57"/>
    <w:rsid w:val="0084699E"/>
    <w:rsid w:val="00854F50"/>
    <w:rsid w:val="008753DF"/>
    <w:rsid w:val="00881E38"/>
    <w:rsid w:val="00883489"/>
    <w:rsid w:val="00883BBE"/>
    <w:rsid w:val="00884E73"/>
    <w:rsid w:val="008B4C3C"/>
    <w:rsid w:val="008C112C"/>
    <w:rsid w:val="008C3E4B"/>
    <w:rsid w:val="008C4C6C"/>
    <w:rsid w:val="008D0C22"/>
    <w:rsid w:val="008E4536"/>
    <w:rsid w:val="009172F6"/>
    <w:rsid w:val="009335F9"/>
    <w:rsid w:val="00937103"/>
    <w:rsid w:val="0094751F"/>
    <w:rsid w:val="00951557"/>
    <w:rsid w:val="00951F65"/>
    <w:rsid w:val="009669F5"/>
    <w:rsid w:val="009802E7"/>
    <w:rsid w:val="0098113B"/>
    <w:rsid w:val="00997210"/>
    <w:rsid w:val="009A5249"/>
    <w:rsid w:val="009B139B"/>
    <w:rsid w:val="009C289D"/>
    <w:rsid w:val="009C58FE"/>
    <w:rsid w:val="009D0AAC"/>
    <w:rsid w:val="009E40BC"/>
    <w:rsid w:val="009F7C6C"/>
    <w:rsid w:val="00A14E94"/>
    <w:rsid w:val="00A45E48"/>
    <w:rsid w:val="00A63DE4"/>
    <w:rsid w:val="00A77F2E"/>
    <w:rsid w:val="00A802ED"/>
    <w:rsid w:val="00A925D5"/>
    <w:rsid w:val="00A94173"/>
    <w:rsid w:val="00AB0533"/>
    <w:rsid w:val="00AB7A7D"/>
    <w:rsid w:val="00AF2E0E"/>
    <w:rsid w:val="00B234A9"/>
    <w:rsid w:val="00B24A60"/>
    <w:rsid w:val="00B5588E"/>
    <w:rsid w:val="00B60FEA"/>
    <w:rsid w:val="00B804DD"/>
    <w:rsid w:val="00B9282B"/>
    <w:rsid w:val="00B94358"/>
    <w:rsid w:val="00B95472"/>
    <w:rsid w:val="00BA6ADA"/>
    <w:rsid w:val="00BB39DC"/>
    <w:rsid w:val="00BD7775"/>
    <w:rsid w:val="00BF6801"/>
    <w:rsid w:val="00C03B41"/>
    <w:rsid w:val="00C352FE"/>
    <w:rsid w:val="00C472D0"/>
    <w:rsid w:val="00C62FCD"/>
    <w:rsid w:val="00C6450C"/>
    <w:rsid w:val="00C71DAE"/>
    <w:rsid w:val="00C92AEA"/>
    <w:rsid w:val="00CB2886"/>
    <w:rsid w:val="00CB3D93"/>
    <w:rsid w:val="00CC4B46"/>
    <w:rsid w:val="00CD2EC7"/>
    <w:rsid w:val="00CF1A97"/>
    <w:rsid w:val="00CF4765"/>
    <w:rsid w:val="00D00BA5"/>
    <w:rsid w:val="00D05324"/>
    <w:rsid w:val="00D07624"/>
    <w:rsid w:val="00D07633"/>
    <w:rsid w:val="00D22C6C"/>
    <w:rsid w:val="00D235F3"/>
    <w:rsid w:val="00D2448D"/>
    <w:rsid w:val="00D268FA"/>
    <w:rsid w:val="00D6408F"/>
    <w:rsid w:val="00D7686F"/>
    <w:rsid w:val="00D76FB5"/>
    <w:rsid w:val="00DA1A19"/>
    <w:rsid w:val="00DB314A"/>
    <w:rsid w:val="00DC195E"/>
    <w:rsid w:val="00DE3961"/>
    <w:rsid w:val="00DE6D1E"/>
    <w:rsid w:val="00E03E1C"/>
    <w:rsid w:val="00E20E34"/>
    <w:rsid w:val="00E20FBD"/>
    <w:rsid w:val="00E24DF8"/>
    <w:rsid w:val="00E26CB9"/>
    <w:rsid w:val="00E27D29"/>
    <w:rsid w:val="00E37530"/>
    <w:rsid w:val="00E45C61"/>
    <w:rsid w:val="00E54FDE"/>
    <w:rsid w:val="00E677CD"/>
    <w:rsid w:val="00E8013F"/>
    <w:rsid w:val="00E866F9"/>
    <w:rsid w:val="00E95CE9"/>
    <w:rsid w:val="00EB5359"/>
    <w:rsid w:val="00EC0CC7"/>
    <w:rsid w:val="00F10D16"/>
    <w:rsid w:val="00F1531F"/>
    <w:rsid w:val="00F2150A"/>
    <w:rsid w:val="00F21917"/>
    <w:rsid w:val="00F35DC5"/>
    <w:rsid w:val="00F36BEC"/>
    <w:rsid w:val="00F50329"/>
    <w:rsid w:val="00F85C09"/>
    <w:rsid w:val="00F91E07"/>
    <w:rsid w:val="00FA1254"/>
    <w:rsid w:val="00FC08B1"/>
    <w:rsid w:val="00FD0153"/>
    <w:rsid w:val="00FD639C"/>
    <w:rsid w:val="00FF49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3E4B"/>
    <w:pPr>
      <w:spacing w:after="0" w:line="240" w:lineRule="auto"/>
    </w:pPr>
    <w:rPr>
      <w:rFonts w:eastAsia="Times New Roman" w:cs="Times New Roman"/>
      <w:szCs w:val="28"/>
    </w:rPr>
  </w:style>
  <w:style w:type="paragraph" w:styleId="Heading4">
    <w:name w:val="heading 4"/>
    <w:basedOn w:val="Normal"/>
    <w:link w:val="Heading4Char"/>
    <w:uiPriority w:val="9"/>
    <w:qFormat/>
    <w:rsid w:val="008E4536"/>
    <w:pPr>
      <w:spacing w:before="100" w:beforeAutospacing="1" w:after="100" w:afterAutospacing="1"/>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4">
    <w:name w:val="Char4"/>
    <w:basedOn w:val="Normal"/>
    <w:semiHidden/>
    <w:rsid w:val="008C3E4B"/>
    <w:pPr>
      <w:spacing w:after="160" w:line="240" w:lineRule="exact"/>
    </w:pPr>
    <w:rPr>
      <w:rFonts w:ascii="Arial" w:hAnsi="Arial" w:cs="Arial"/>
      <w:sz w:val="22"/>
      <w:szCs w:val="22"/>
    </w:rPr>
  </w:style>
  <w:style w:type="paragraph" w:styleId="ListParagraph">
    <w:name w:val="List Paragraph"/>
    <w:basedOn w:val="Normal"/>
    <w:uiPriority w:val="34"/>
    <w:qFormat/>
    <w:rsid w:val="003449CF"/>
    <w:pPr>
      <w:ind w:left="720"/>
      <w:contextualSpacing/>
    </w:pPr>
  </w:style>
  <w:style w:type="character" w:customStyle="1" w:styleId="Vnbnnidung3">
    <w:name w:val="Văn bản nội dung (3)_"/>
    <w:link w:val="Vnbnnidung30"/>
    <w:rsid w:val="00B94358"/>
    <w:rPr>
      <w:szCs w:val="28"/>
      <w:shd w:val="clear" w:color="auto" w:fill="FFFFFF"/>
    </w:rPr>
  </w:style>
  <w:style w:type="paragraph" w:customStyle="1" w:styleId="Vnbnnidung30">
    <w:name w:val="Văn bản nội dung (3)"/>
    <w:basedOn w:val="Normal"/>
    <w:link w:val="Vnbnnidung3"/>
    <w:rsid w:val="00B94358"/>
    <w:pPr>
      <w:widowControl w:val="0"/>
      <w:shd w:val="clear" w:color="auto" w:fill="FFFFFF"/>
      <w:spacing w:after="240" w:line="302" w:lineRule="exact"/>
      <w:jc w:val="center"/>
    </w:pPr>
    <w:rPr>
      <w:rFonts w:eastAsiaTheme="minorHAnsi" w:cstheme="minorBidi"/>
    </w:rPr>
  </w:style>
  <w:style w:type="paragraph" w:styleId="Header">
    <w:name w:val="header"/>
    <w:basedOn w:val="Normal"/>
    <w:link w:val="HeaderChar"/>
    <w:uiPriority w:val="99"/>
    <w:unhideWhenUsed/>
    <w:rsid w:val="00E95CE9"/>
    <w:pPr>
      <w:tabs>
        <w:tab w:val="center" w:pos="4680"/>
        <w:tab w:val="right" w:pos="9360"/>
      </w:tabs>
    </w:pPr>
  </w:style>
  <w:style w:type="character" w:customStyle="1" w:styleId="HeaderChar">
    <w:name w:val="Header Char"/>
    <w:basedOn w:val="DefaultParagraphFont"/>
    <w:link w:val="Header"/>
    <w:uiPriority w:val="99"/>
    <w:rsid w:val="00E95CE9"/>
    <w:rPr>
      <w:rFonts w:eastAsia="Times New Roman" w:cs="Times New Roman"/>
      <w:szCs w:val="28"/>
    </w:rPr>
  </w:style>
  <w:style w:type="paragraph" w:styleId="Footer">
    <w:name w:val="footer"/>
    <w:basedOn w:val="Normal"/>
    <w:link w:val="FooterChar"/>
    <w:uiPriority w:val="99"/>
    <w:semiHidden/>
    <w:unhideWhenUsed/>
    <w:rsid w:val="00E95CE9"/>
    <w:pPr>
      <w:tabs>
        <w:tab w:val="center" w:pos="4680"/>
        <w:tab w:val="right" w:pos="9360"/>
      </w:tabs>
    </w:pPr>
  </w:style>
  <w:style w:type="character" w:customStyle="1" w:styleId="FooterChar">
    <w:name w:val="Footer Char"/>
    <w:basedOn w:val="DefaultParagraphFont"/>
    <w:link w:val="Footer"/>
    <w:uiPriority w:val="99"/>
    <w:semiHidden/>
    <w:rsid w:val="00E95CE9"/>
    <w:rPr>
      <w:rFonts w:eastAsia="Times New Roman" w:cs="Times New Roman"/>
      <w:szCs w:val="28"/>
    </w:rPr>
  </w:style>
  <w:style w:type="paragraph" w:styleId="BalloonText">
    <w:name w:val="Balloon Text"/>
    <w:basedOn w:val="Normal"/>
    <w:link w:val="BalloonTextChar"/>
    <w:uiPriority w:val="99"/>
    <w:semiHidden/>
    <w:unhideWhenUsed/>
    <w:rsid w:val="00D22C6C"/>
    <w:rPr>
      <w:rFonts w:ascii="Tahoma" w:hAnsi="Tahoma" w:cs="Tahoma"/>
      <w:sz w:val="16"/>
      <w:szCs w:val="16"/>
    </w:rPr>
  </w:style>
  <w:style w:type="character" w:customStyle="1" w:styleId="BalloonTextChar">
    <w:name w:val="Balloon Text Char"/>
    <w:basedOn w:val="DefaultParagraphFont"/>
    <w:link w:val="BalloonText"/>
    <w:uiPriority w:val="99"/>
    <w:semiHidden/>
    <w:rsid w:val="00D22C6C"/>
    <w:rPr>
      <w:rFonts w:ascii="Tahoma" w:eastAsia="Times New Roman" w:hAnsi="Tahoma" w:cs="Tahoma"/>
      <w:sz w:val="16"/>
      <w:szCs w:val="16"/>
    </w:rPr>
  </w:style>
  <w:style w:type="character" w:customStyle="1" w:styleId="citation-47">
    <w:name w:val="citation-47"/>
    <w:basedOn w:val="DefaultParagraphFont"/>
    <w:rsid w:val="004558A5"/>
  </w:style>
  <w:style w:type="character" w:customStyle="1" w:styleId="citation-44">
    <w:name w:val="citation-44"/>
    <w:basedOn w:val="DefaultParagraphFont"/>
    <w:rsid w:val="004558A5"/>
  </w:style>
  <w:style w:type="paragraph" w:styleId="NormalWeb">
    <w:name w:val="Normal (Web)"/>
    <w:aliases w:val="Normal (Web) Char,Обычный (веб)1,Обычный (веб) Знак,Обычный (веб) Знак1,Обычный (веб) Знак Знак,Char1 Char,Char Char Char Char Char Char Char Char Char Char Char Char Char Char Char,Char Char Char Char Char Char Char Char Char Char Char Cha"/>
    <w:basedOn w:val="Normal"/>
    <w:link w:val="NormalWebChar1"/>
    <w:uiPriority w:val="99"/>
    <w:qFormat/>
    <w:rsid w:val="00E24DF8"/>
    <w:pPr>
      <w:spacing w:before="100" w:beforeAutospacing="1" w:after="100" w:afterAutospacing="1"/>
    </w:pPr>
    <w:rPr>
      <w:sz w:val="29"/>
      <w:szCs w:val="29"/>
    </w:rPr>
  </w:style>
  <w:style w:type="character" w:customStyle="1" w:styleId="NormalWebChar1">
    <w:name w:val="Normal (Web) Char1"/>
    <w:aliases w:val="Normal (Web) Char Char,Обычный (веб)1 Char,Обычный (веб) Знак Char,Обычный (веб) Знак1 Char,Обычный (веб) Знак Знак Char,Char1 Char Char,Char Char Char Char Char Char Char Char Char Char Char Char Char Char Char Char"/>
    <w:link w:val="NormalWeb"/>
    <w:uiPriority w:val="99"/>
    <w:qFormat/>
    <w:rsid w:val="00E24DF8"/>
    <w:rPr>
      <w:rFonts w:eastAsia="Times New Roman" w:cs="Times New Roman"/>
      <w:sz w:val="29"/>
      <w:szCs w:val="29"/>
    </w:rPr>
  </w:style>
  <w:style w:type="character" w:customStyle="1" w:styleId="citation-48">
    <w:name w:val="citation-48"/>
    <w:basedOn w:val="DefaultParagraphFont"/>
    <w:rsid w:val="00FC08B1"/>
  </w:style>
  <w:style w:type="character" w:customStyle="1" w:styleId="citation-45">
    <w:name w:val="citation-45"/>
    <w:basedOn w:val="DefaultParagraphFont"/>
    <w:rsid w:val="00FC08B1"/>
  </w:style>
  <w:style w:type="character" w:customStyle="1" w:styleId="Vnbnnidung4">
    <w:name w:val="Văn bản nội dung (4)_"/>
    <w:link w:val="Vnbnnidung40"/>
    <w:uiPriority w:val="99"/>
    <w:rsid w:val="00F36BEC"/>
    <w:rPr>
      <w:i/>
      <w:iCs/>
      <w:sz w:val="26"/>
      <w:szCs w:val="26"/>
      <w:shd w:val="clear" w:color="auto" w:fill="FFFFFF"/>
    </w:rPr>
  </w:style>
  <w:style w:type="paragraph" w:customStyle="1" w:styleId="Vnbnnidung40">
    <w:name w:val="Văn bản nội dung (4)"/>
    <w:basedOn w:val="Normal"/>
    <w:link w:val="Vnbnnidung4"/>
    <w:uiPriority w:val="99"/>
    <w:rsid w:val="00F36BEC"/>
    <w:pPr>
      <w:widowControl w:val="0"/>
      <w:shd w:val="clear" w:color="auto" w:fill="FFFFFF"/>
      <w:spacing w:before="360" w:after="720" w:line="240" w:lineRule="atLeast"/>
      <w:jc w:val="both"/>
    </w:pPr>
    <w:rPr>
      <w:rFonts w:eastAsiaTheme="minorHAnsi" w:cstheme="minorBidi"/>
      <w:i/>
      <w:iCs/>
      <w:sz w:val="26"/>
      <w:szCs w:val="26"/>
    </w:rPr>
  </w:style>
  <w:style w:type="character" w:customStyle="1" w:styleId="Vnbnnidung2Inm">
    <w:name w:val="Văn bản nội dung (2) + In đậm"/>
    <w:uiPriority w:val="99"/>
    <w:rsid w:val="008C112C"/>
    <w:rPr>
      <w:rFonts w:ascii="Times New Roman" w:hAnsi="Times New Roman"/>
      <w:b/>
      <w:bCs/>
      <w:sz w:val="26"/>
      <w:szCs w:val="26"/>
      <w:shd w:val="clear" w:color="auto" w:fill="FFFFFF"/>
    </w:rPr>
  </w:style>
  <w:style w:type="paragraph" w:customStyle="1" w:styleId="Vnbnnidung21">
    <w:name w:val="Văn bản nội dung (2)1"/>
    <w:basedOn w:val="Normal"/>
    <w:uiPriority w:val="99"/>
    <w:rsid w:val="008C112C"/>
    <w:pPr>
      <w:widowControl w:val="0"/>
      <w:shd w:val="clear" w:color="auto" w:fill="FFFFFF"/>
      <w:spacing w:before="360" w:after="60" w:line="367" w:lineRule="exact"/>
      <w:jc w:val="both"/>
    </w:pPr>
    <w:rPr>
      <w:rFonts w:eastAsia="Arial Unicode MS"/>
      <w:sz w:val="26"/>
      <w:szCs w:val="26"/>
    </w:rPr>
  </w:style>
  <w:style w:type="table" w:styleId="TableGrid">
    <w:name w:val="Table Grid"/>
    <w:basedOn w:val="TableNormal"/>
    <w:uiPriority w:val="59"/>
    <w:rsid w:val="005623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itation-353">
    <w:name w:val="citation-353"/>
    <w:basedOn w:val="DefaultParagraphFont"/>
    <w:rsid w:val="00385131"/>
  </w:style>
  <w:style w:type="character" w:customStyle="1" w:styleId="citation-352">
    <w:name w:val="citation-352"/>
    <w:basedOn w:val="DefaultParagraphFont"/>
    <w:rsid w:val="00385131"/>
  </w:style>
  <w:style w:type="character" w:customStyle="1" w:styleId="Heading4Char">
    <w:name w:val="Heading 4 Char"/>
    <w:basedOn w:val="DefaultParagraphFont"/>
    <w:link w:val="Heading4"/>
    <w:uiPriority w:val="9"/>
    <w:rsid w:val="008E4536"/>
    <w:rPr>
      <w:rFonts w:eastAsia="Times New Roman" w:cs="Times New Roman"/>
      <w:b/>
      <w:bCs/>
      <w:sz w:val="24"/>
      <w:szCs w:val="24"/>
    </w:rPr>
  </w:style>
  <w:style w:type="character" w:customStyle="1" w:styleId="citation-319">
    <w:name w:val="citation-319"/>
    <w:basedOn w:val="DefaultParagraphFont"/>
    <w:rsid w:val="008E4536"/>
  </w:style>
  <w:style w:type="character" w:customStyle="1" w:styleId="citation-318">
    <w:name w:val="citation-318"/>
    <w:basedOn w:val="DefaultParagraphFont"/>
    <w:rsid w:val="008E4536"/>
  </w:style>
  <w:style w:type="character" w:customStyle="1" w:styleId="citation-317">
    <w:name w:val="citation-317"/>
    <w:basedOn w:val="DefaultParagraphFont"/>
    <w:rsid w:val="008E4536"/>
  </w:style>
  <w:style w:type="character" w:customStyle="1" w:styleId="citation-316">
    <w:name w:val="citation-316"/>
    <w:basedOn w:val="DefaultParagraphFont"/>
    <w:rsid w:val="008E453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3E4B"/>
    <w:pPr>
      <w:spacing w:after="0" w:line="240" w:lineRule="auto"/>
    </w:pPr>
    <w:rPr>
      <w:rFonts w:eastAsia="Times New Roman" w:cs="Times New Roman"/>
      <w:szCs w:val="28"/>
    </w:rPr>
  </w:style>
  <w:style w:type="paragraph" w:styleId="Heading4">
    <w:name w:val="heading 4"/>
    <w:basedOn w:val="Normal"/>
    <w:link w:val="Heading4Char"/>
    <w:uiPriority w:val="9"/>
    <w:qFormat/>
    <w:rsid w:val="008E4536"/>
    <w:pPr>
      <w:spacing w:before="100" w:beforeAutospacing="1" w:after="100" w:afterAutospacing="1"/>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4">
    <w:name w:val="Char4"/>
    <w:basedOn w:val="Normal"/>
    <w:semiHidden/>
    <w:rsid w:val="008C3E4B"/>
    <w:pPr>
      <w:spacing w:after="160" w:line="240" w:lineRule="exact"/>
    </w:pPr>
    <w:rPr>
      <w:rFonts w:ascii="Arial" w:hAnsi="Arial" w:cs="Arial"/>
      <w:sz w:val="22"/>
      <w:szCs w:val="22"/>
    </w:rPr>
  </w:style>
  <w:style w:type="paragraph" w:styleId="ListParagraph">
    <w:name w:val="List Paragraph"/>
    <w:basedOn w:val="Normal"/>
    <w:uiPriority w:val="34"/>
    <w:qFormat/>
    <w:rsid w:val="003449CF"/>
    <w:pPr>
      <w:ind w:left="720"/>
      <w:contextualSpacing/>
    </w:pPr>
  </w:style>
  <w:style w:type="character" w:customStyle="1" w:styleId="Vnbnnidung3">
    <w:name w:val="Văn bản nội dung (3)_"/>
    <w:link w:val="Vnbnnidung30"/>
    <w:rsid w:val="00B94358"/>
    <w:rPr>
      <w:szCs w:val="28"/>
      <w:shd w:val="clear" w:color="auto" w:fill="FFFFFF"/>
    </w:rPr>
  </w:style>
  <w:style w:type="paragraph" w:customStyle="1" w:styleId="Vnbnnidung30">
    <w:name w:val="Văn bản nội dung (3)"/>
    <w:basedOn w:val="Normal"/>
    <w:link w:val="Vnbnnidung3"/>
    <w:rsid w:val="00B94358"/>
    <w:pPr>
      <w:widowControl w:val="0"/>
      <w:shd w:val="clear" w:color="auto" w:fill="FFFFFF"/>
      <w:spacing w:after="240" w:line="302" w:lineRule="exact"/>
      <w:jc w:val="center"/>
    </w:pPr>
    <w:rPr>
      <w:rFonts w:eastAsiaTheme="minorHAnsi" w:cstheme="minorBidi"/>
    </w:rPr>
  </w:style>
  <w:style w:type="paragraph" w:styleId="Header">
    <w:name w:val="header"/>
    <w:basedOn w:val="Normal"/>
    <w:link w:val="HeaderChar"/>
    <w:uiPriority w:val="99"/>
    <w:unhideWhenUsed/>
    <w:rsid w:val="00E95CE9"/>
    <w:pPr>
      <w:tabs>
        <w:tab w:val="center" w:pos="4680"/>
        <w:tab w:val="right" w:pos="9360"/>
      </w:tabs>
    </w:pPr>
  </w:style>
  <w:style w:type="character" w:customStyle="1" w:styleId="HeaderChar">
    <w:name w:val="Header Char"/>
    <w:basedOn w:val="DefaultParagraphFont"/>
    <w:link w:val="Header"/>
    <w:uiPriority w:val="99"/>
    <w:rsid w:val="00E95CE9"/>
    <w:rPr>
      <w:rFonts w:eastAsia="Times New Roman" w:cs="Times New Roman"/>
      <w:szCs w:val="28"/>
    </w:rPr>
  </w:style>
  <w:style w:type="paragraph" w:styleId="Footer">
    <w:name w:val="footer"/>
    <w:basedOn w:val="Normal"/>
    <w:link w:val="FooterChar"/>
    <w:uiPriority w:val="99"/>
    <w:semiHidden/>
    <w:unhideWhenUsed/>
    <w:rsid w:val="00E95CE9"/>
    <w:pPr>
      <w:tabs>
        <w:tab w:val="center" w:pos="4680"/>
        <w:tab w:val="right" w:pos="9360"/>
      </w:tabs>
    </w:pPr>
  </w:style>
  <w:style w:type="character" w:customStyle="1" w:styleId="FooterChar">
    <w:name w:val="Footer Char"/>
    <w:basedOn w:val="DefaultParagraphFont"/>
    <w:link w:val="Footer"/>
    <w:uiPriority w:val="99"/>
    <w:semiHidden/>
    <w:rsid w:val="00E95CE9"/>
    <w:rPr>
      <w:rFonts w:eastAsia="Times New Roman" w:cs="Times New Roman"/>
      <w:szCs w:val="28"/>
    </w:rPr>
  </w:style>
  <w:style w:type="paragraph" w:styleId="BalloonText">
    <w:name w:val="Balloon Text"/>
    <w:basedOn w:val="Normal"/>
    <w:link w:val="BalloonTextChar"/>
    <w:uiPriority w:val="99"/>
    <w:semiHidden/>
    <w:unhideWhenUsed/>
    <w:rsid w:val="00D22C6C"/>
    <w:rPr>
      <w:rFonts w:ascii="Tahoma" w:hAnsi="Tahoma" w:cs="Tahoma"/>
      <w:sz w:val="16"/>
      <w:szCs w:val="16"/>
    </w:rPr>
  </w:style>
  <w:style w:type="character" w:customStyle="1" w:styleId="BalloonTextChar">
    <w:name w:val="Balloon Text Char"/>
    <w:basedOn w:val="DefaultParagraphFont"/>
    <w:link w:val="BalloonText"/>
    <w:uiPriority w:val="99"/>
    <w:semiHidden/>
    <w:rsid w:val="00D22C6C"/>
    <w:rPr>
      <w:rFonts w:ascii="Tahoma" w:eastAsia="Times New Roman" w:hAnsi="Tahoma" w:cs="Tahoma"/>
      <w:sz w:val="16"/>
      <w:szCs w:val="16"/>
    </w:rPr>
  </w:style>
  <w:style w:type="character" w:customStyle="1" w:styleId="citation-47">
    <w:name w:val="citation-47"/>
    <w:basedOn w:val="DefaultParagraphFont"/>
    <w:rsid w:val="004558A5"/>
  </w:style>
  <w:style w:type="character" w:customStyle="1" w:styleId="citation-44">
    <w:name w:val="citation-44"/>
    <w:basedOn w:val="DefaultParagraphFont"/>
    <w:rsid w:val="004558A5"/>
  </w:style>
  <w:style w:type="paragraph" w:styleId="NormalWeb">
    <w:name w:val="Normal (Web)"/>
    <w:aliases w:val="Normal (Web) Char,Обычный (веб)1,Обычный (веб) Знак,Обычный (веб) Знак1,Обычный (веб) Знак Знак,Char1 Char,Char Char Char Char Char Char Char Char Char Char Char Char Char Char Char,Char Char Char Char Char Char Char Char Char Char Char Cha"/>
    <w:basedOn w:val="Normal"/>
    <w:link w:val="NormalWebChar1"/>
    <w:uiPriority w:val="99"/>
    <w:qFormat/>
    <w:rsid w:val="00E24DF8"/>
    <w:pPr>
      <w:spacing w:before="100" w:beforeAutospacing="1" w:after="100" w:afterAutospacing="1"/>
    </w:pPr>
    <w:rPr>
      <w:sz w:val="29"/>
      <w:szCs w:val="29"/>
    </w:rPr>
  </w:style>
  <w:style w:type="character" w:customStyle="1" w:styleId="NormalWebChar1">
    <w:name w:val="Normal (Web) Char1"/>
    <w:aliases w:val="Normal (Web) Char Char,Обычный (веб)1 Char,Обычный (веб) Знак Char,Обычный (веб) Знак1 Char,Обычный (веб) Знак Знак Char,Char1 Char Char,Char Char Char Char Char Char Char Char Char Char Char Char Char Char Char Char"/>
    <w:link w:val="NormalWeb"/>
    <w:uiPriority w:val="99"/>
    <w:qFormat/>
    <w:rsid w:val="00E24DF8"/>
    <w:rPr>
      <w:rFonts w:eastAsia="Times New Roman" w:cs="Times New Roman"/>
      <w:sz w:val="29"/>
      <w:szCs w:val="29"/>
    </w:rPr>
  </w:style>
  <w:style w:type="character" w:customStyle="1" w:styleId="citation-48">
    <w:name w:val="citation-48"/>
    <w:basedOn w:val="DefaultParagraphFont"/>
    <w:rsid w:val="00FC08B1"/>
  </w:style>
  <w:style w:type="character" w:customStyle="1" w:styleId="citation-45">
    <w:name w:val="citation-45"/>
    <w:basedOn w:val="DefaultParagraphFont"/>
    <w:rsid w:val="00FC08B1"/>
  </w:style>
  <w:style w:type="character" w:customStyle="1" w:styleId="Vnbnnidung4">
    <w:name w:val="Văn bản nội dung (4)_"/>
    <w:link w:val="Vnbnnidung40"/>
    <w:uiPriority w:val="99"/>
    <w:rsid w:val="00F36BEC"/>
    <w:rPr>
      <w:i/>
      <w:iCs/>
      <w:sz w:val="26"/>
      <w:szCs w:val="26"/>
      <w:shd w:val="clear" w:color="auto" w:fill="FFFFFF"/>
    </w:rPr>
  </w:style>
  <w:style w:type="paragraph" w:customStyle="1" w:styleId="Vnbnnidung40">
    <w:name w:val="Văn bản nội dung (4)"/>
    <w:basedOn w:val="Normal"/>
    <w:link w:val="Vnbnnidung4"/>
    <w:uiPriority w:val="99"/>
    <w:rsid w:val="00F36BEC"/>
    <w:pPr>
      <w:widowControl w:val="0"/>
      <w:shd w:val="clear" w:color="auto" w:fill="FFFFFF"/>
      <w:spacing w:before="360" w:after="720" w:line="240" w:lineRule="atLeast"/>
      <w:jc w:val="both"/>
    </w:pPr>
    <w:rPr>
      <w:rFonts w:eastAsiaTheme="minorHAnsi" w:cstheme="minorBidi"/>
      <w:i/>
      <w:iCs/>
      <w:sz w:val="26"/>
      <w:szCs w:val="26"/>
    </w:rPr>
  </w:style>
  <w:style w:type="character" w:customStyle="1" w:styleId="Vnbnnidung2Inm">
    <w:name w:val="Văn bản nội dung (2) + In đậm"/>
    <w:uiPriority w:val="99"/>
    <w:rsid w:val="008C112C"/>
    <w:rPr>
      <w:rFonts w:ascii="Times New Roman" w:hAnsi="Times New Roman"/>
      <w:b/>
      <w:bCs/>
      <w:sz w:val="26"/>
      <w:szCs w:val="26"/>
      <w:shd w:val="clear" w:color="auto" w:fill="FFFFFF"/>
    </w:rPr>
  </w:style>
  <w:style w:type="paragraph" w:customStyle="1" w:styleId="Vnbnnidung21">
    <w:name w:val="Văn bản nội dung (2)1"/>
    <w:basedOn w:val="Normal"/>
    <w:uiPriority w:val="99"/>
    <w:rsid w:val="008C112C"/>
    <w:pPr>
      <w:widowControl w:val="0"/>
      <w:shd w:val="clear" w:color="auto" w:fill="FFFFFF"/>
      <w:spacing w:before="360" w:after="60" w:line="367" w:lineRule="exact"/>
      <w:jc w:val="both"/>
    </w:pPr>
    <w:rPr>
      <w:rFonts w:eastAsia="Arial Unicode MS"/>
      <w:sz w:val="26"/>
      <w:szCs w:val="26"/>
    </w:rPr>
  </w:style>
  <w:style w:type="table" w:styleId="TableGrid">
    <w:name w:val="Table Grid"/>
    <w:basedOn w:val="TableNormal"/>
    <w:uiPriority w:val="59"/>
    <w:rsid w:val="005623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itation-353">
    <w:name w:val="citation-353"/>
    <w:basedOn w:val="DefaultParagraphFont"/>
    <w:rsid w:val="00385131"/>
  </w:style>
  <w:style w:type="character" w:customStyle="1" w:styleId="citation-352">
    <w:name w:val="citation-352"/>
    <w:basedOn w:val="DefaultParagraphFont"/>
    <w:rsid w:val="00385131"/>
  </w:style>
  <w:style w:type="character" w:customStyle="1" w:styleId="Heading4Char">
    <w:name w:val="Heading 4 Char"/>
    <w:basedOn w:val="DefaultParagraphFont"/>
    <w:link w:val="Heading4"/>
    <w:uiPriority w:val="9"/>
    <w:rsid w:val="008E4536"/>
    <w:rPr>
      <w:rFonts w:eastAsia="Times New Roman" w:cs="Times New Roman"/>
      <w:b/>
      <w:bCs/>
      <w:sz w:val="24"/>
      <w:szCs w:val="24"/>
    </w:rPr>
  </w:style>
  <w:style w:type="character" w:customStyle="1" w:styleId="citation-319">
    <w:name w:val="citation-319"/>
    <w:basedOn w:val="DefaultParagraphFont"/>
    <w:rsid w:val="008E4536"/>
  </w:style>
  <w:style w:type="character" w:customStyle="1" w:styleId="citation-318">
    <w:name w:val="citation-318"/>
    <w:basedOn w:val="DefaultParagraphFont"/>
    <w:rsid w:val="008E4536"/>
  </w:style>
  <w:style w:type="character" w:customStyle="1" w:styleId="citation-317">
    <w:name w:val="citation-317"/>
    <w:basedOn w:val="DefaultParagraphFont"/>
    <w:rsid w:val="008E4536"/>
  </w:style>
  <w:style w:type="character" w:customStyle="1" w:styleId="citation-316">
    <w:name w:val="citation-316"/>
    <w:basedOn w:val="DefaultParagraphFont"/>
    <w:rsid w:val="008E45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32670">
      <w:bodyDiv w:val="1"/>
      <w:marLeft w:val="0"/>
      <w:marRight w:val="0"/>
      <w:marTop w:val="0"/>
      <w:marBottom w:val="0"/>
      <w:divBdr>
        <w:top w:val="none" w:sz="0" w:space="0" w:color="auto"/>
        <w:left w:val="none" w:sz="0" w:space="0" w:color="auto"/>
        <w:bottom w:val="none" w:sz="0" w:space="0" w:color="auto"/>
        <w:right w:val="none" w:sz="0" w:space="0" w:color="auto"/>
      </w:divBdr>
    </w:div>
    <w:div w:id="419060699">
      <w:bodyDiv w:val="1"/>
      <w:marLeft w:val="0"/>
      <w:marRight w:val="0"/>
      <w:marTop w:val="0"/>
      <w:marBottom w:val="0"/>
      <w:divBdr>
        <w:top w:val="none" w:sz="0" w:space="0" w:color="auto"/>
        <w:left w:val="none" w:sz="0" w:space="0" w:color="auto"/>
        <w:bottom w:val="none" w:sz="0" w:space="0" w:color="auto"/>
        <w:right w:val="none" w:sz="0" w:space="0" w:color="auto"/>
      </w:divBdr>
    </w:div>
    <w:div w:id="451285157">
      <w:bodyDiv w:val="1"/>
      <w:marLeft w:val="0"/>
      <w:marRight w:val="0"/>
      <w:marTop w:val="0"/>
      <w:marBottom w:val="0"/>
      <w:divBdr>
        <w:top w:val="none" w:sz="0" w:space="0" w:color="auto"/>
        <w:left w:val="none" w:sz="0" w:space="0" w:color="auto"/>
        <w:bottom w:val="none" w:sz="0" w:space="0" w:color="auto"/>
        <w:right w:val="none" w:sz="0" w:space="0" w:color="auto"/>
      </w:divBdr>
    </w:div>
    <w:div w:id="1308894702">
      <w:bodyDiv w:val="1"/>
      <w:marLeft w:val="0"/>
      <w:marRight w:val="0"/>
      <w:marTop w:val="0"/>
      <w:marBottom w:val="0"/>
      <w:divBdr>
        <w:top w:val="none" w:sz="0" w:space="0" w:color="auto"/>
        <w:left w:val="none" w:sz="0" w:space="0" w:color="auto"/>
        <w:bottom w:val="none" w:sz="0" w:space="0" w:color="auto"/>
        <w:right w:val="none" w:sz="0" w:space="0" w:color="auto"/>
      </w:divBdr>
    </w:div>
    <w:div w:id="1425685582">
      <w:bodyDiv w:val="1"/>
      <w:marLeft w:val="0"/>
      <w:marRight w:val="0"/>
      <w:marTop w:val="0"/>
      <w:marBottom w:val="0"/>
      <w:divBdr>
        <w:top w:val="none" w:sz="0" w:space="0" w:color="auto"/>
        <w:left w:val="none" w:sz="0" w:space="0" w:color="auto"/>
        <w:bottom w:val="none" w:sz="0" w:space="0" w:color="auto"/>
        <w:right w:val="none" w:sz="0" w:space="0" w:color="auto"/>
      </w:divBdr>
    </w:div>
    <w:div w:id="1751075839">
      <w:bodyDiv w:val="1"/>
      <w:marLeft w:val="0"/>
      <w:marRight w:val="0"/>
      <w:marTop w:val="0"/>
      <w:marBottom w:val="0"/>
      <w:divBdr>
        <w:top w:val="none" w:sz="0" w:space="0" w:color="auto"/>
        <w:left w:val="none" w:sz="0" w:space="0" w:color="auto"/>
        <w:bottom w:val="none" w:sz="0" w:space="0" w:color="auto"/>
        <w:right w:val="none" w:sz="0" w:space="0" w:color="auto"/>
      </w:divBdr>
    </w:div>
    <w:div w:id="1940865879">
      <w:bodyDiv w:val="1"/>
      <w:marLeft w:val="0"/>
      <w:marRight w:val="0"/>
      <w:marTop w:val="0"/>
      <w:marBottom w:val="0"/>
      <w:divBdr>
        <w:top w:val="none" w:sz="0" w:space="0" w:color="auto"/>
        <w:left w:val="none" w:sz="0" w:space="0" w:color="auto"/>
        <w:bottom w:val="none" w:sz="0" w:space="0" w:color="auto"/>
        <w:right w:val="none" w:sz="0" w:space="0" w:color="auto"/>
      </w:divBdr>
    </w:div>
    <w:div w:id="1999191074">
      <w:bodyDiv w:val="1"/>
      <w:marLeft w:val="0"/>
      <w:marRight w:val="0"/>
      <w:marTop w:val="0"/>
      <w:marBottom w:val="0"/>
      <w:divBdr>
        <w:top w:val="none" w:sz="0" w:space="0" w:color="auto"/>
        <w:left w:val="none" w:sz="0" w:space="0" w:color="auto"/>
        <w:bottom w:val="none" w:sz="0" w:space="0" w:color="auto"/>
        <w:right w:val="none" w:sz="0" w:space="0" w:color="auto"/>
      </w:divBdr>
    </w:div>
    <w:div w:id="2094934748">
      <w:bodyDiv w:val="1"/>
      <w:marLeft w:val="0"/>
      <w:marRight w:val="0"/>
      <w:marTop w:val="0"/>
      <w:marBottom w:val="0"/>
      <w:divBdr>
        <w:top w:val="none" w:sz="0" w:space="0" w:color="auto"/>
        <w:left w:val="none" w:sz="0" w:space="0" w:color="auto"/>
        <w:bottom w:val="none" w:sz="0" w:space="0" w:color="auto"/>
        <w:right w:val="none" w:sz="0" w:space="0" w:color="auto"/>
      </w:divBdr>
    </w:div>
    <w:div w:id="2097045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5D88F6-5425-4535-A960-DD3D7080F4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1352</Words>
  <Characters>7710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2023-07-11T02:40:00Z</cp:lastPrinted>
  <dcterms:created xsi:type="dcterms:W3CDTF">2026-08-28T02:14:00Z</dcterms:created>
  <dcterms:modified xsi:type="dcterms:W3CDTF">2026-08-28T02:14:00Z</dcterms:modified>
</cp:coreProperties>
</file>