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711" w:type="dxa"/>
        <w:jc w:val="center"/>
        <w:tblInd w:w="-34" w:type="dxa"/>
        <w:tblLayout w:type="fixed"/>
        <w:tblLook w:val="0000" w:firstRow="0" w:lastRow="0" w:firstColumn="0" w:lastColumn="0" w:noHBand="0" w:noVBand="0"/>
      </w:tblPr>
      <w:tblGrid>
        <w:gridCol w:w="4194"/>
        <w:gridCol w:w="10517"/>
      </w:tblGrid>
      <w:tr w:rsidR="009172FE" w:rsidRPr="000E3CE3" w14:paraId="6054D720" w14:textId="77777777" w:rsidTr="009172FE">
        <w:trPr>
          <w:jc w:val="center"/>
        </w:trPr>
        <w:tc>
          <w:tcPr>
            <w:tcW w:w="4194" w:type="dxa"/>
          </w:tcPr>
          <w:p w14:paraId="0FCD706C" w14:textId="77777777" w:rsidR="009172FE" w:rsidRPr="00022271" w:rsidRDefault="009172FE" w:rsidP="009172FE">
            <w:pPr>
              <w:widowControl w:val="0"/>
              <w:spacing w:before="0" w:after="0" w:line="320" w:lineRule="exact"/>
              <w:jc w:val="center"/>
              <w:rPr>
                <w:bCs/>
                <w:sz w:val="26"/>
                <w:szCs w:val="26"/>
              </w:rPr>
            </w:pPr>
            <w:bookmarkStart w:id="0" w:name="_GoBack"/>
            <w:bookmarkEnd w:id="0"/>
            <w:r w:rsidRPr="00022271">
              <w:rPr>
                <w:bCs/>
                <w:sz w:val="26"/>
                <w:szCs w:val="26"/>
              </w:rPr>
              <w:t xml:space="preserve">UBND TỈNH </w:t>
            </w:r>
            <w:r>
              <w:rPr>
                <w:bCs/>
                <w:sz w:val="26"/>
                <w:szCs w:val="26"/>
              </w:rPr>
              <w:t>HƯNG YÊN</w:t>
            </w:r>
          </w:p>
        </w:tc>
        <w:tc>
          <w:tcPr>
            <w:tcW w:w="10517" w:type="dxa"/>
          </w:tcPr>
          <w:p w14:paraId="575E8659" w14:textId="77777777" w:rsidR="009172FE" w:rsidRPr="00FA5284" w:rsidRDefault="009172FE" w:rsidP="009172FE">
            <w:pPr>
              <w:widowControl w:val="0"/>
              <w:spacing w:before="0" w:after="0" w:line="320" w:lineRule="exact"/>
              <w:jc w:val="center"/>
              <w:rPr>
                <w:b/>
                <w:bCs/>
                <w:sz w:val="26"/>
                <w:szCs w:val="26"/>
              </w:rPr>
            </w:pPr>
            <w:r w:rsidRPr="00FA5284">
              <w:rPr>
                <w:b/>
                <w:bCs/>
                <w:sz w:val="26"/>
                <w:szCs w:val="26"/>
              </w:rPr>
              <w:t>CỘNG HOÀ XÃ HỘI CHỦ NGHĨA VIỆT NAM</w:t>
            </w:r>
          </w:p>
        </w:tc>
      </w:tr>
      <w:tr w:rsidR="009172FE" w14:paraId="7DA67F65" w14:textId="77777777" w:rsidTr="009172FE">
        <w:trPr>
          <w:trHeight w:val="388"/>
          <w:jc w:val="center"/>
        </w:trPr>
        <w:tc>
          <w:tcPr>
            <w:tcW w:w="4194" w:type="dxa"/>
          </w:tcPr>
          <w:p w14:paraId="31CDDBD0" w14:textId="2F58F758" w:rsidR="009172FE" w:rsidRPr="00BE08D3" w:rsidRDefault="009172FE" w:rsidP="009172FE">
            <w:pPr>
              <w:widowControl w:val="0"/>
              <w:spacing w:before="0" w:after="0" w:line="320" w:lineRule="exact"/>
              <w:jc w:val="center"/>
              <w:rPr>
                <w:b/>
                <w:bCs/>
                <w:sz w:val="26"/>
                <w:szCs w:val="26"/>
              </w:rPr>
            </w:pPr>
            <w:r>
              <w:rPr>
                <w:noProof/>
                <w:sz w:val="26"/>
                <w:szCs w:val="26"/>
              </w:rPr>
              <mc:AlternateContent>
                <mc:Choice Requires="wps">
                  <w:drawing>
                    <wp:anchor distT="0" distB="0" distL="114300" distR="114300" simplePos="0" relativeHeight="251675136" behindDoc="0" locked="0" layoutInCell="1" allowOverlap="1" wp14:anchorId="0DA22A15" wp14:editId="4C422098">
                      <wp:simplePos x="0" y="0"/>
                      <wp:positionH relativeFrom="column">
                        <wp:posOffset>1108287</wp:posOffset>
                      </wp:positionH>
                      <wp:positionV relativeFrom="paragraph">
                        <wp:posOffset>220345</wp:posOffset>
                      </wp:positionV>
                      <wp:extent cx="756285" cy="0"/>
                      <wp:effectExtent l="0" t="0" r="2476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25pt,17.35pt" to="146.8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1L2HAIAADUEAAAOAAAAZHJzL2Uyb0RvYy54bWysU8GO2jAQvVfqP1i+QwgEFiLCqkqgl20X&#10;ie0HGNshVh2PZRsCqvrvtQ1BbHupqubgjD0zz2/ejJfP51aiEzdWgCpwOhxhxBUFJtShwN/eNoM5&#10;RtYRxYgExQt84RY/rz5+WHY652NoQDJukAdRNu90gRvndJ4klja8JXYImivvrMG0xPmtOSTMkM6j&#10;tzIZj0azpAPDtAHKrfWn1dWJVxG/rjl1r3VtuUOywJ6bi6uJ6z6syWpJ8oMhuhH0RoP8A4uWCOUv&#10;vUNVxBF0NOIPqFZQAxZqN6TQJlDXgvJYg68mHf1Wza4hmsdavDhW32Wy/w+Wfj1tDRKswBOMFGl9&#10;i3bOEHFoHCpBKS8gGDQJOnXa5j68VFsTKqVntdMvQL9bpKBsiDrwyPftoj1IGjKSdylhY7W/bd99&#10;AeZjyNFBFO1cmzZAejnQOfbmcu8NPztE/eHTdDaeTzGivSsheZ+njXWfObQoGAWWQgXVSE5OL9YF&#10;HiTvQ8Kxgo2QMnZeKtQVeDEdT2OCBSlYcIYwaw77Uhp0ImF24heL8p7HMANHxSJYwwlb32xHhLza&#10;/nKpAp6vxNO5Wdfh+LEYLdbz9TwbZOPZepCNqmrwaVNmg9kmfZpWk6osq/RnoJZmeSMY4yqw6wc1&#10;zf5uEG5P5jpi91G9y5C8R496ebL9P5KOrQzdu87BHthla/oW+9mMwbd3FIb/ce/tx9e++gUAAP//&#10;AwBQSwMEFAAGAAgAAAAhAKCT7YXdAAAACQEAAA8AAABkcnMvZG93bnJldi54bWxMj7FOw0AMhnck&#10;3uFkJJaqvZCUFkIuFQKydaEUsbqJSSJyvjR3bQNPjxEDjL/96ffnbDXaTh1p8K1jA1ezCBRx6aqW&#10;awPbl2J6A8oH5Ao7x2Tgkzys8vOzDNPKnfiZjptQKylhn6KBJoQ+1dqXDVn0M9cTy+7dDRaDxKHW&#10;1YAnKbedjqNooS22LBca7OmhofJjc7AGfPFK++JrUk6it6R2FO8f109ozOXFeH8HKtAY/mD40Rd1&#10;yMVp5w5cedVJXs6vBTWQzJegBIhvkwWo3e9A55n+/0H+DQAA//8DAFBLAQItABQABgAIAAAAIQC2&#10;gziS/gAAAOEBAAATAAAAAAAAAAAAAAAAAAAAAABbQ29udGVudF9UeXBlc10ueG1sUEsBAi0AFAAG&#10;AAgAAAAhADj9If/WAAAAlAEAAAsAAAAAAAAAAAAAAAAALwEAAF9yZWxzLy5yZWxzUEsBAi0AFAAG&#10;AAgAAAAhABtjUvYcAgAANQQAAA4AAAAAAAAAAAAAAAAALgIAAGRycy9lMm9Eb2MueG1sUEsBAi0A&#10;FAAGAAgAAAAhAKCT7YXdAAAACQEAAA8AAAAAAAAAAAAAAAAAdgQAAGRycy9kb3ducmV2LnhtbFBL&#10;BQYAAAAABAAEAPMAAACABQAAAAA=&#10;"/>
                  </w:pict>
                </mc:Fallback>
              </mc:AlternateContent>
            </w:r>
            <w:r>
              <w:rPr>
                <w:b/>
                <w:bCs/>
                <w:sz w:val="26"/>
                <w:szCs w:val="26"/>
              </w:rPr>
              <w:t>SỞ TÀI CHÍNH</w:t>
            </w:r>
          </w:p>
        </w:tc>
        <w:tc>
          <w:tcPr>
            <w:tcW w:w="10517" w:type="dxa"/>
          </w:tcPr>
          <w:p w14:paraId="417697B3" w14:textId="1DB1F252" w:rsidR="009172FE" w:rsidRPr="00BF0093" w:rsidRDefault="009172FE" w:rsidP="009172FE">
            <w:pPr>
              <w:widowControl w:val="0"/>
              <w:spacing w:before="0" w:after="0" w:line="320" w:lineRule="exact"/>
              <w:jc w:val="center"/>
            </w:pPr>
            <w:r>
              <w:rPr>
                <w:noProof/>
              </w:rPr>
              <mc:AlternateContent>
                <mc:Choice Requires="wps">
                  <w:drawing>
                    <wp:anchor distT="0" distB="0" distL="114300" distR="114300" simplePos="0" relativeHeight="251676160" behindDoc="0" locked="0" layoutInCell="1" allowOverlap="1" wp14:anchorId="21352B5E" wp14:editId="65D14850">
                      <wp:simplePos x="0" y="0"/>
                      <wp:positionH relativeFrom="column">
                        <wp:posOffset>2462318</wp:posOffset>
                      </wp:positionH>
                      <wp:positionV relativeFrom="paragraph">
                        <wp:posOffset>235585</wp:posOffset>
                      </wp:positionV>
                      <wp:extent cx="2087880" cy="0"/>
                      <wp:effectExtent l="0" t="0" r="2667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7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9pt,18.55pt" to="358.3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Rv4HQIAADYEAAAOAAAAZHJzL2Uyb0RvYy54bWysU8uu2jAU3FfqP1jeQxIK3BARrqoEurlt&#10;kbj9AGM7iVXHtmxDQFX/vcfm0dJuqqosjB/Hkzkz4+XzqZfoyK0TWpU4G6cYcUU1E6ot8ZfXzSjH&#10;yHmiGJFa8RKfucPPq7dvloMp+ER3WjJuEYAoVwymxJ33pkgSRzveEzfWhis4bLTtiYelbRNmyQDo&#10;vUwmaTpPBm2ZsZpy52C3vhziVcRvGk7956Zx3CNZYuDm42jjuA9jslqSorXEdIJeaZB/YNEToeCj&#10;d6iaeIIOVvwB1QtqtdONH1PdJ7ppBOWxB+gmS3/rZtcRw2MvII4zd5nc/4Oln45biwQD7zBSpAeL&#10;dt4S0XYeVVopEFBblAWdBuMKKK/U1oZO6UntzIumXx1SuuqIannk+3o2ABJvJA9XwsIZ+Np++KgZ&#10;1JCD11G0U2P7AAlyoFP05nz3hp88orA5SfOnPAcL6e0sIcXtorHOf+C6R2FSYilUkI0U5PjiPFCH&#10;0ltJ2FZ6I6SM1kuFhhIvZpNZvOC0FCwchjJn230lLTqSEJ74CzoA2EOZ1QfFIljHCVtf554IeZlD&#10;vVQBD1oBOtfZJR3fFulina/z6Wg6ma9H07SuR+831XQ032RPs/pdXVV19j1Qy6ZFJxjjKrC7JTWb&#10;/l0Srm/mkrF7Vu8yJI/osUUge/uPpKOXwb5LEPaanbc2qBFshXDG4utDCun/dR2rfj731Q8AAAD/&#10;/wMAUEsDBBQABgAIAAAAIQBA3kZJ3gAAAAkBAAAPAAAAZHJzL2Rvd25yZXYueG1sTI9BT4NAEIXv&#10;Jv6HzZh4adqFNoGGsjRG5ebFVuN1CiMQ2VnKblv01zvGg95m3ry8902+nWyvzjT6zrGBeBGBIq5c&#10;3XFj4GVfztegfECusXdMBj7Jw7a4vsoxq92Fn+m8C42SEPYZGmhDGDKtfdWSRb9wA7Hc3t1oMcg6&#10;Nroe8SLhttfLKEq0xY6locWB7luqPnYna8CXr3Qsv2bVLHpbNY6Wx4enRzTm9ma624AKNIU/M/zg&#10;CzoUwnRwJ6696g2s1qmgBxnSGJQY0jhJQB1+BV3k+v8HxTcAAAD//wMAUEsBAi0AFAAGAAgAAAAh&#10;ALaDOJL+AAAA4QEAABMAAAAAAAAAAAAAAAAAAAAAAFtDb250ZW50X1R5cGVzXS54bWxQSwECLQAU&#10;AAYACAAAACEAOP0h/9YAAACUAQAACwAAAAAAAAAAAAAAAAAvAQAAX3JlbHMvLnJlbHNQSwECLQAU&#10;AAYACAAAACEATAEb+B0CAAA2BAAADgAAAAAAAAAAAAAAAAAuAgAAZHJzL2Uyb0RvYy54bWxQSwEC&#10;LQAUAAYACAAAACEAQN5GSd4AAAAJAQAADwAAAAAAAAAAAAAAAAB3BAAAZHJzL2Rvd25yZXYueG1s&#10;UEsFBgAAAAAEAAQA8wAAAIIFAAAAAA==&#10;"/>
                  </w:pict>
                </mc:Fallback>
              </mc:AlternateContent>
            </w:r>
            <w:r w:rsidRPr="00BF0093">
              <w:rPr>
                <w:b/>
                <w:bCs/>
              </w:rPr>
              <w:t>Độc lập - Tự do - Hạnh phúc</w:t>
            </w:r>
          </w:p>
        </w:tc>
      </w:tr>
      <w:tr w:rsidR="009172FE" w:rsidRPr="000E3CE3" w14:paraId="53E0CBF8" w14:textId="77777777" w:rsidTr="009172FE">
        <w:trPr>
          <w:jc w:val="center"/>
        </w:trPr>
        <w:tc>
          <w:tcPr>
            <w:tcW w:w="4194" w:type="dxa"/>
          </w:tcPr>
          <w:p w14:paraId="77724FEE" w14:textId="1DB31848" w:rsidR="009172FE" w:rsidRPr="004772A8" w:rsidRDefault="00072D7A" w:rsidP="009172FE">
            <w:pPr>
              <w:widowControl w:val="0"/>
              <w:spacing w:before="0" w:after="0" w:line="320" w:lineRule="exact"/>
              <w:jc w:val="left"/>
              <w:rPr>
                <w:sz w:val="27"/>
                <w:szCs w:val="27"/>
              </w:rPr>
            </w:pPr>
            <w:r>
              <w:rPr>
                <w:b/>
                <w:noProof/>
                <w:color w:val="000000" w:themeColor="text1"/>
                <w:szCs w:val="28"/>
              </w:rPr>
              <mc:AlternateContent>
                <mc:Choice Requires="wps">
                  <w:drawing>
                    <wp:anchor distT="0" distB="0" distL="114300" distR="114300" simplePos="0" relativeHeight="251673088" behindDoc="0" locked="0" layoutInCell="1" allowOverlap="1" wp14:anchorId="2B561EB8" wp14:editId="7786CD4B">
                      <wp:simplePos x="0" y="0"/>
                      <wp:positionH relativeFrom="column">
                        <wp:posOffset>17780</wp:posOffset>
                      </wp:positionH>
                      <wp:positionV relativeFrom="paragraph">
                        <wp:posOffset>252730</wp:posOffset>
                      </wp:positionV>
                      <wp:extent cx="1035050" cy="317500"/>
                      <wp:effectExtent l="0" t="0" r="12700" b="25400"/>
                      <wp:wrapNone/>
                      <wp:docPr id="1847836784" name="Text Box 3"/>
                      <wp:cNvGraphicFramePr/>
                      <a:graphic xmlns:a="http://schemas.openxmlformats.org/drawingml/2006/main">
                        <a:graphicData uri="http://schemas.microsoft.com/office/word/2010/wordprocessingShape">
                          <wps:wsp>
                            <wps:cNvSpPr txBox="1"/>
                            <wps:spPr>
                              <a:xfrm>
                                <a:off x="0" y="0"/>
                                <a:ext cx="1035050" cy="317500"/>
                              </a:xfrm>
                              <a:prstGeom prst="rect">
                                <a:avLst/>
                              </a:prstGeom>
                              <a:solidFill>
                                <a:schemeClr val="lt1"/>
                              </a:solidFill>
                              <a:ln w="6350">
                                <a:solidFill>
                                  <a:prstClr val="black"/>
                                </a:solidFill>
                              </a:ln>
                            </wps:spPr>
                            <wps:txbx>
                              <w:txbxContent>
                                <w:p w14:paraId="7FAC9577" w14:textId="69FE15D7" w:rsidR="002E0B99" w:rsidRPr="00013F22" w:rsidRDefault="002E0B99" w:rsidP="00013F22">
                                  <w:pPr>
                                    <w:spacing w:before="0" w:after="0"/>
                                    <w:ind w:firstLine="0"/>
                                    <w:rPr>
                                      <w:b/>
                                      <w:bCs/>
                                    </w:rPr>
                                  </w:pPr>
                                  <w:r w:rsidRPr="00013F22">
                                    <w:rPr>
                                      <w:b/>
                                      <w:bCs/>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4pt;margin-top:19.9pt;width:81.5pt;height:25pt;z-index:251673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IG+UQIAAKoEAAAOAAAAZHJzL2Uyb0RvYy54bWysVMlu2zAQvRfoPxC8N5LjtUbkwE3gooCR&#10;BHCKnGmKioVSHJakLblf30d6ydKeil4ozvY482ZGV9ddo9lOOV+TKXjvIudMGUllbZ4L/v1x8WnC&#10;mQ/ClEKTUQXfK8+vZx8/XLV2qi5pQ7pUjgHE+GlrC74JwU6zzMuNaoS/IKsMjBW5RgSI7jkrnWiB&#10;3ujsMs9HWUuutI6k8h7a24ORzxJ+VSkZ7qvKq8B0wZFbSKdL5zqe2exKTJ+dsJtaHtMQ/5BFI2qD&#10;R89QtyIItnX1H1BNLR15qsKFpCajqqqlSjWgml7+rprVRliVagE53p5p8v8PVt7tHhyrS/RuMhhP&#10;+qPxZMCZEQ169ai6wL5Qx/qRptb6KbxXFv6hgxohJ72HMlbfVa6JX9TFYAfh+zPJEUzGoLw/zIcw&#10;Sdj6vfEwT13IXqKt8+GroobFS8Edmpi4FbulD8gErieX+JgnXZeLWuskxMFRN9qxnUDLdUg5IuKN&#10;lzasLfgIiSTgN7YIfY5fayF/xCrfIkDSBsrIyaH2eAvdujsStaZyD54cHQbOW7mogbsUPjwIhwlD&#10;/diacI+j0oRk6HjjbEPu19/00R+Nh5WzFhNbcP9zK5ziTH8zGInPvcEgjngSBsPxJQT32rJ+bTHb&#10;5obAUA/7aWW6Rv+gT9fKUfOE5ZrHV2ESRuLtgofT9SYc9gjLKdV8npww1FaEpVlZGaFjRyKfj92T&#10;cPbYz4BJuKPTbIvpu7YefGOkofk2UFWnnkeCD6weecdCpLYclzdu3Gs5eb38Yma/AQAA//8DAFBL&#10;AwQUAAYACAAAACEASa0IidkAAAAHAQAADwAAAGRycy9kb3ducmV2LnhtbEyOzU7DMBCE70i8g7VI&#10;3KhDEVUasqkAFS6cKIjzNnZti9iObDcNb8/2BKf9mdHM125mP4hJp+xiQLhdVCB06KNywSB8frzc&#10;1CByoaBoiEEj/OgMm+7yoqVGxVN419OuGMEhITeEYEsZGylzb7WnvIijDqwdYvJU+ExGqkQnDveD&#10;XFbVSnpygRssjfrZ6v57d/QI2yezNn1NyW5r5dw0fx3ezCvi9dX8+ACi6Ln8meGMz+jQMdM+HoPK&#10;YkBYMnhBuFvzPMure172CDU/ZNfK//zdLwAAAP//AwBQSwECLQAUAAYACAAAACEAtoM4kv4AAADh&#10;AQAAEwAAAAAAAAAAAAAAAAAAAAAAW0NvbnRlbnRfVHlwZXNdLnhtbFBLAQItABQABgAIAAAAIQA4&#10;/SH/1gAAAJQBAAALAAAAAAAAAAAAAAAAAC8BAABfcmVscy8ucmVsc1BLAQItABQABgAIAAAAIQAC&#10;wIG+UQIAAKoEAAAOAAAAAAAAAAAAAAAAAC4CAABkcnMvZTJvRG9jLnhtbFBLAQItABQABgAIAAAA&#10;IQBJrQiJ2QAAAAcBAAAPAAAAAAAAAAAAAAAAAKsEAABkcnMvZG93bnJldi54bWxQSwUGAAAAAAQA&#10;BADzAAAAsQUAAAAA&#10;" fillcolor="white [3201]" strokeweight=".5pt">
                      <v:textbox>
                        <w:txbxContent>
                          <w:p w14:paraId="7FAC9577" w14:textId="69FE15D7" w:rsidR="002E0B99" w:rsidRPr="00013F22" w:rsidRDefault="002E0B99" w:rsidP="00013F22">
                            <w:pPr>
                              <w:spacing w:before="0" w:after="0"/>
                              <w:ind w:firstLine="0"/>
                              <w:rPr>
                                <w:b/>
                                <w:bCs/>
                              </w:rPr>
                            </w:pPr>
                            <w:r w:rsidRPr="00013F22">
                              <w:rPr>
                                <w:b/>
                                <w:bCs/>
                              </w:rPr>
                              <w:t>DỰ THẢO</w:t>
                            </w:r>
                          </w:p>
                        </w:txbxContent>
                      </v:textbox>
                    </v:shape>
                  </w:pict>
                </mc:Fallback>
              </mc:AlternateContent>
            </w:r>
          </w:p>
        </w:tc>
        <w:tc>
          <w:tcPr>
            <w:tcW w:w="10517" w:type="dxa"/>
          </w:tcPr>
          <w:p w14:paraId="7771629B" w14:textId="77777777" w:rsidR="009172FE" w:rsidRPr="00DB721D" w:rsidRDefault="009172FE" w:rsidP="009172FE">
            <w:pPr>
              <w:widowControl w:val="0"/>
              <w:spacing w:after="0" w:line="320" w:lineRule="exact"/>
              <w:jc w:val="center"/>
              <w:rPr>
                <w:i/>
                <w:iCs/>
                <w:sz w:val="27"/>
                <w:szCs w:val="27"/>
              </w:rPr>
            </w:pPr>
            <w:r>
              <w:rPr>
                <w:i/>
                <w:iCs/>
                <w:sz w:val="27"/>
                <w:szCs w:val="27"/>
              </w:rPr>
              <w:t>Hưng Yên, ngày 04</w:t>
            </w:r>
            <w:r w:rsidRPr="00DB721D">
              <w:rPr>
                <w:i/>
                <w:iCs/>
                <w:sz w:val="27"/>
                <w:szCs w:val="27"/>
              </w:rPr>
              <w:t xml:space="preserve"> tháng </w:t>
            </w:r>
            <w:r>
              <w:rPr>
                <w:i/>
                <w:iCs/>
                <w:sz w:val="27"/>
                <w:szCs w:val="27"/>
              </w:rPr>
              <w:t>6  năm 2026</w:t>
            </w:r>
          </w:p>
        </w:tc>
      </w:tr>
    </w:tbl>
    <w:p w14:paraId="37A8D08F" w14:textId="64654FCB" w:rsidR="009172FE" w:rsidRDefault="009172FE" w:rsidP="00954751">
      <w:pPr>
        <w:tabs>
          <w:tab w:val="center" w:pos="0"/>
          <w:tab w:val="left" w:pos="709"/>
          <w:tab w:val="left" w:pos="6810"/>
        </w:tabs>
        <w:spacing w:before="0" w:after="0"/>
        <w:ind w:firstLine="0"/>
        <w:jc w:val="center"/>
        <w:rPr>
          <w:b/>
          <w:color w:val="000000" w:themeColor="text1"/>
          <w:szCs w:val="28"/>
        </w:rPr>
      </w:pPr>
    </w:p>
    <w:p w14:paraId="1BC2E6BA" w14:textId="6E754D47" w:rsidR="009172FE" w:rsidRPr="00C44C8C" w:rsidRDefault="009172FE" w:rsidP="009172FE">
      <w:pPr>
        <w:tabs>
          <w:tab w:val="center" w:pos="0"/>
          <w:tab w:val="left" w:pos="709"/>
          <w:tab w:val="left" w:pos="6810"/>
        </w:tabs>
        <w:spacing w:before="0" w:after="0"/>
        <w:ind w:firstLine="0"/>
        <w:jc w:val="center"/>
        <w:rPr>
          <w:b/>
          <w:color w:val="000000" w:themeColor="text1"/>
          <w:szCs w:val="28"/>
        </w:rPr>
      </w:pPr>
    </w:p>
    <w:p w14:paraId="4753B81C" w14:textId="77777777" w:rsidR="00F37C1C" w:rsidRDefault="007E19B8" w:rsidP="00F37C1C">
      <w:pPr>
        <w:tabs>
          <w:tab w:val="center" w:pos="0"/>
          <w:tab w:val="left" w:pos="709"/>
          <w:tab w:val="left" w:pos="6810"/>
        </w:tabs>
        <w:spacing w:before="0" w:after="0"/>
        <w:ind w:firstLine="0"/>
        <w:jc w:val="center"/>
        <w:rPr>
          <w:b/>
          <w:color w:val="000000" w:themeColor="text1"/>
          <w:sz w:val="26"/>
          <w:szCs w:val="26"/>
        </w:rPr>
      </w:pPr>
      <w:r w:rsidRPr="00C44C8C">
        <w:rPr>
          <w:b/>
          <w:color w:val="000000" w:themeColor="text1"/>
          <w:sz w:val="26"/>
          <w:szCs w:val="26"/>
        </w:rPr>
        <w:t>BẢN</w:t>
      </w:r>
      <w:r w:rsidR="0049661B">
        <w:rPr>
          <w:b/>
          <w:color w:val="000000" w:themeColor="text1"/>
          <w:sz w:val="26"/>
          <w:szCs w:val="26"/>
        </w:rPr>
        <w:t xml:space="preserve"> </w:t>
      </w:r>
      <w:r w:rsidRPr="00C44C8C">
        <w:rPr>
          <w:b/>
          <w:color w:val="000000" w:themeColor="text1"/>
          <w:sz w:val="26"/>
          <w:szCs w:val="26"/>
        </w:rPr>
        <w:t xml:space="preserve">SO SÁNH, THUYẾT MINH DỰ THẢO </w:t>
      </w:r>
      <w:r w:rsidR="00F37C1C">
        <w:rPr>
          <w:b/>
          <w:color w:val="000000" w:themeColor="text1"/>
          <w:sz w:val="26"/>
          <w:szCs w:val="26"/>
        </w:rPr>
        <w:t>NGHỊ QUYẾT CỦA HỘI ĐỒNG NHÂN DÂN TỈNH</w:t>
      </w:r>
      <w:r w:rsidR="006F0C2E">
        <w:rPr>
          <w:b/>
          <w:color w:val="000000" w:themeColor="text1"/>
          <w:sz w:val="26"/>
          <w:szCs w:val="26"/>
        </w:rPr>
        <w:t xml:space="preserve"> </w:t>
      </w:r>
      <w:r w:rsidRPr="00C44C8C">
        <w:rPr>
          <w:b/>
          <w:color w:val="000000" w:themeColor="text1"/>
          <w:sz w:val="26"/>
          <w:szCs w:val="26"/>
        </w:rPr>
        <w:t xml:space="preserve"> </w:t>
      </w:r>
    </w:p>
    <w:p w14:paraId="52DFCD94" w14:textId="71CAD76C" w:rsidR="00B816B6" w:rsidRPr="00F37C1C" w:rsidRDefault="007753AE" w:rsidP="00F37C1C">
      <w:pPr>
        <w:tabs>
          <w:tab w:val="center" w:pos="0"/>
          <w:tab w:val="left" w:pos="709"/>
          <w:tab w:val="left" w:pos="6810"/>
        </w:tabs>
        <w:spacing w:before="0" w:after="0"/>
        <w:ind w:firstLine="0"/>
        <w:jc w:val="center"/>
        <w:rPr>
          <w:b/>
          <w:color w:val="000000" w:themeColor="text1"/>
          <w:sz w:val="26"/>
          <w:szCs w:val="26"/>
        </w:rPr>
      </w:pPr>
      <w:r w:rsidRPr="00C44C8C">
        <w:rPr>
          <w:b/>
          <w:color w:val="000000" w:themeColor="text1"/>
          <w:sz w:val="26"/>
          <w:szCs w:val="26"/>
        </w:rPr>
        <w:t>V</w:t>
      </w:r>
      <w:r w:rsidR="007E19B8" w:rsidRPr="00C44C8C">
        <w:rPr>
          <w:b/>
          <w:color w:val="000000" w:themeColor="text1"/>
          <w:sz w:val="26"/>
          <w:szCs w:val="26"/>
        </w:rPr>
        <w:t>ỚI QUY ĐỊNH PHÁP LUẬT HIỆN HÀNH</w:t>
      </w:r>
    </w:p>
    <w:p w14:paraId="6EDE938F" w14:textId="3F754961" w:rsidR="00B816B6" w:rsidRPr="00C44C8C" w:rsidRDefault="00B816B6" w:rsidP="007A2663">
      <w:pPr>
        <w:spacing w:before="0" w:after="0"/>
        <w:ind w:firstLine="0"/>
        <w:rPr>
          <w:color w:val="000000" w:themeColor="text1"/>
        </w:rPr>
      </w:pPr>
    </w:p>
    <w:p w14:paraId="7D37DE08" w14:textId="52E8E78F" w:rsidR="007A2663" w:rsidRPr="00C44C8C" w:rsidRDefault="007A2663" w:rsidP="00954751">
      <w:pPr>
        <w:spacing w:before="0" w:after="0"/>
        <w:rPr>
          <w:color w:val="000000" w:themeColor="text1"/>
        </w:rPr>
      </w:pPr>
    </w:p>
    <w:tbl>
      <w:tblPr>
        <w:tblStyle w:val="TableGrid"/>
        <w:tblW w:w="15169" w:type="dxa"/>
        <w:jc w:val="center"/>
        <w:tblLook w:val="04A0" w:firstRow="1" w:lastRow="0" w:firstColumn="1" w:lastColumn="0" w:noHBand="0" w:noVBand="1"/>
      </w:tblPr>
      <w:tblGrid>
        <w:gridCol w:w="4630"/>
        <w:gridCol w:w="7612"/>
        <w:gridCol w:w="2927"/>
      </w:tblGrid>
      <w:tr w:rsidR="00C44C8C" w:rsidRPr="000A3CF0" w14:paraId="5E500109" w14:textId="77777777" w:rsidTr="00855E1C">
        <w:trPr>
          <w:trHeight w:val="783"/>
          <w:tblHeader/>
          <w:jc w:val="center"/>
        </w:trPr>
        <w:tc>
          <w:tcPr>
            <w:tcW w:w="4630" w:type="dxa"/>
            <w:vAlign w:val="center"/>
          </w:tcPr>
          <w:p w14:paraId="584E514A" w14:textId="77777777" w:rsidR="00517B31" w:rsidRPr="000A3CF0" w:rsidRDefault="007663DF" w:rsidP="000A3CF0">
            <w:pPr>
              <w:tabs>
                <w:tab w:val="center" w:pos="0"/>
                <w:tab w:val="left" w:pos="4675"/>
                <w:tab w:val="left" w:pos="6810"/>
              </w:tabs>
              <w:ind w:firstLine="0"/>
              <w:jc w:val="center"/>
              <w:rPr>
                <w:b/>
                <w:bCs/>
                <w:color w:val="000000" w:themeColor="text1"/>
                <w:sz w:val="24"/>
              </w:rPr>
            </w:pPr>
            <w:r w:rsidRPr="000A3CF0">
              <w:rPr>
                <w:b/>
                <w:bCs/>
                <w:color w:val="000000" w:themeColor="text1"/>
                <w:sz w:val="24"/>
              </w:rPr>
              <w:t>QUY PHẠM PHÁP LUẬT</w:t>
            </w:r>
          </w:p>
          <w:p w14:paraId="705F95B9" w14:textId="7EE5FE00" w:rsidR="004C3034" w:rsidRPr="000A3CF0" w:rsidRDefault="007663DF" w:rsidP="000A3CF0">
            <w:pPr>
              <w:tabs>
                <w:tab w:val="center" w:pos="0"/>
                <w:tab w:val="left" w:pos="4675"/>
                <w:tab w:val="left" w:pos="6810"/>
              </w:tabs>
              <w:ind w:firstLine="0"/>
              <w:jc w:val="center"/>
              <w:rPr>
                <w:b/>
                <w:bCs/>
                <w:color w:val="000000" w:themeColor="text1"/>
                <w:sz w:val="24"/>
              </w:rPr>
            </w:pPr>
            <w:r w:rsidRPr="000A3CF0">
              <w:rPr>
                <w:b/>
                <w:bCs/>
                <w:color w:val="000000" w:themeColor="text1"/>
                <w:sz w:val="24"/>
              </w:rPr>
              <w:t xml:space="preserve"> HIỆN HÀNH</w:t>
            </w:r>
          </w:p>
        </w:tc>
        <w:tc>
          <w:tcPr>
            <w:tcW w:w="7612" w:type="dxa"/>
            <w:vAlign w:val="center"/>
          </w:tcPr>
          <w:p w14:paraId="1F09FE50" w14:textId="29E55C41" w:rsidR="004C3034" w:rsidRPr="000A3CF0" w:rsidRDefault="00855E1C" w:rsidP="000A3CF0">
            <w:pPr>
              <w:tabs>
                <w:tab w:val="center" w:pos="0"/>
                <w:tab w:val="left" w:pos="4675"/>
                <w:tab w:val="left" w:pos="6810"/>
              </w:tabs>
              <w:ind w:firstLine="0"/>
              <w:jc w:val="center"/>
              <w:rPr>
                <w:b/>
                <w:bCs/>
                <w:color w:val="000000" w:themeColor="text1"/>
                <w:sz w:val="24"/>
              </w:rPr>
            </w:pPr>
            <w:r>
              <w:rPr>
                <w:b/>
                <w:bCs/>
                <w:color w:val="000000" w:themeColor="text1"/>
                <w:sz w:val="24"/>
              </w:rPr>
              <w:t>DỰ THẢO NGHỊ QUYẾT CỦA HỘI ĐỒNG NHÂN DÂN TỈNH</w:t>
            </w:r>
          </w:p>
        </w:tc>
        <w:tc>
          <w:tcPr>
            <w:tcW w:w="2927" w:type="dxa"/>
            <w:vAlign w:val="center"/>
          </w:tcPr>
          <w:p w14:paraId="5D6DF4AA" w14:textId="7F8320CA" w:rsidR="004C3034" w:rsidRPr="000A3CF0" w:rsidRDefault="004C3034" w:rsidP="000A3CF0">
            <w:pPr>
              <w:tabs>
                <w:tab w:val="center" w:pos="0"/>
                <w:tab w:val="left" w:pos="4675"/>
                <w:tab w:val="left" w:pos="6810"/>
              </w:tabs>
              <w:ind w:firstLine="0"/>
              <w:jc w:val="center"/>
              <w:rPr>
                <w:b/>
                <w:bCs/>
                <w:color w:val="000000" w:themeColor="text1"/>
                <w:sz w:val="24"/>
              </w:rPr>
            </w:pPr>
            <w:r w:rsidRPr="000A3CF0">
              <w:rPr>
                <w:b/>
                <w:bCs/>
                <w:color w:val="000000" w:themeColor="text1"/>
                <w:sz w:val="24"/>
              </w:rPr>
              <w:t>THUYẾT MINH</w:t>
            </w:r>
          </w:p>
        </w:tc>
      </w:tr>
      <w:tr w:rsidR="0049661B" w:rsidRPr="000A3CF0" w14:paraId="05D71324" w14:textId="77777777" w:rsidTr="002E0B99">
        <w:trPr>
          <w:trHeight w:val="639"/>
          <w:jc w:val="center"/>
        </w:trPr>
        <w:tc>
          <w:tcPr>
            <w:tcW w:w="4630" w:type="dxa"/>
          </w:tcPr>
          <w:p w14:paraId="23748E62" w14:textId="412CDECB" w:rsidR="00AA6AF2" w:rsidRDefault="0049661B" w:rsidP="000A3CF0">
            <w:pPr>
              <w:ind w:firstLine="0"/>
              <w:rPr>
                <w:color w:val="000000" w:themeColor="text1"/>
                <w:spacing w:val="-2"/>
                <w:sz w:val="24"/>
              </w:rPr>
            </w:pPr>
            <w:r w:rsidRPr="00072D7A">
              <w:rPr>
                <w:color w:val="000000" w:themeColor="text1"/>
                <w:spacing w:val="-4"/>
                <w:sz w:val="24"/>
              </w:rPr>
              <w:t xml:space="preserve">1. Căn cứ </w:t>
            </w:r>
            <w:r w:rsidR="00AA6AF2">
              <w:rPr>
                <w:color w:val="000000" w:themeColor="text1"/>
                <w:spacing w:val="-4"/>
                <w:sz w:val="24"/>
              </w:rPr>
              <w:t xml:space="preserve">Điều 15 </w:t>
            </w:r>
            <w:r w:rsidR="00072D7A" w:rsidRPr="00072D7A">
              <w:rPr>
                <w:color w:val="000000" w:themeColor="text1"/>
                <w:spacing w:val="-4"/>
                <w:sz w:val="24"/>
              </w:rPr>
              <w:t>Luật Tổ chức chính q</w:t>
            </w:r>
            <w:r w:rsidR="00072D7A">
              <w:rPr>
                <w:color w:val="000000" w:themeColor="text1"/>
                <w:spacing w:val="-4"/>
                <w:sz w:val="24"/>
              </w:rPr>
              <w:t xml:space="preserve">uyền địa phương số 72/2025/QH15 </w:t>
            </w:r>
            <w:r w:rsidRPr="000A3CF0">
              <w:rPr>
                <w:color w:val="000000" w:themeColor="text1"/>
                <w:spacing w:val="-2"/>
                <w:sz w:val="24"/>
              </w:rPr>
              <w:t>quy định nhiệm vụ và quyền hạn của</w:t>
            </w:r>
            <w:r w:rsidR="00072D7A">
              <w:rPr>
                <w:color w:val="000000" w:themeColor="text1"/>
                <w:spacing w:val="-2"/>
                <w:sz w:val="24"/>
              </w:rPr>
              <w:t xml:space="preserve"> Hội đồng nhân dân tỉnh</w:t>
            </w:r>
            <w:r w:rsidRPr="000A3CF0">
              <w:rPr>
                <w:color w:val="000000" w:themeColor="text1"/>
                <w:spacing w:val="-2"/>
                <w:sz w:val="24"/>
              </w:rPr>
              <w:t xml:space="preserve">: </w:t>
            </w:r>
          </w:p>
          <w:p w14:paraId="05C38317" w14:textId="2923B30E" w:rsidR="00AA6AF2" w:rsidRDefault="00AA6AF2" w:rsidP="000A3CF0">
            <w:pPr>
              <w:ind w:firstLine="0"/>
              <w:rPr>
                <w:i/>
                <w:iCs/>
                <w:color w:val="000000" w:themeColor="text1"/>
                <w:spacing w:val="-2"/>
                <w:sz w:val="24"/>
              </w:rPr>
            </w:pPr>
            <w:r>
              <w:rPr>
                <w:i/>
                <w:iCs/>
                <w:color w:val="000000" w:themeColor="text1"/>
                <w:spacing w:val="-2"/>
                <w:sz w:val="24"/>
              </w:rPr>
              <w:t xml:space="preserve">- </w:t>
            </w:r>
            <w:r w:rsidRPr="00AA6AF2">
              <w:rPr>
                <w:i/>
                <w:iCs/>
                <w:color w:val="000000" w:themeColor="text1"/>
                <w:spacing w:val="-2"/>
                <w:sz w:val="24"/>
              </w:rPr>
              <w:t>Quyết định cơ chế, chính sách, biện pháp liên quan đến tài chính, ngân sách, đầu tư của địa phương; về phí, lệ phí; quyết định chủ trương, biện pháp huy động, quản lý, sử dụng các nguồn vốn cho đầu tư phát triển; quyết định việc vay các nguồn vốn theo quy định của pháp luật;</w:t>
            </w:r>
          </w:p>
          <w:p w14:paraId="5998EE29" w14:textId="6F641F68" w:rsidR="00AA6AF2" w:rsidRDefault="00AA6AF2" w:rsidP="000A3CF0">
            <w:pPr>
              <w:ind w:firstLine="0"/>
              <w:rPr>
                <w:i/>
                <w:iCs/>
                <w:color w:val="000000" w:themeColor="text1"/>
                <w:spacing w:val="-2"/>
                <w:sz w:val="24"/>
              </w:rPr>
            </w:pPr>
            <w:r>
              <w:rPr>
                <w:i/>
                <w:iCs/>
                <w:color w:val="000000" w:themeColor="text1"/>
                <w:spacing w:val="-2"/>
                <w:sz w:val="24"/>
              </w:rPr>
              <w:t xml:space="preserve">- </w:t>
            </w:r>
            <w:r w:rsidRPr="00AA6AF2">
              <w:rPr>
                <w:i/>
                <w:iCs/>
                <w:color w:val="000000" w:themeColor="text1"/>
                <w:spacing w:val="-2"/>
                <w:sz w:val="24"/>
              </w:rPr>
              <w:t xml:space="preserve">Quyết định phân cấp nguồn thu, nhiệm vụ chi giữa ngân sách cấp tỉnh và ngân sách cấp xã; dự toán thu ngân sách nhà nước trên địa bàn; dự toán thu, chi ngân sách địa phương và phương án phân bổ ngân sách cấp mình; điều chỉnh dự toán ngân sách địa phương trong trường hợp cần thiết; phê chuẩn quyết toán ngân sách địa phương; quyết định các chế độ, tiêu chuẩn, định mức chi ngân sách địa phương và các nội dung khác theo quy </w:t>
            </w:r>
            <w:r w:rsidRPr="00AA6AF2">
              <w:rPr>
                <w:i/>
                <w:iCs/>
                <w:color w:val="000000" w:themeColor="text1"/>
                <w:spacing w:val="-2"/>
                <w:sz w:val="24"/>
              </w:rPr>
              <w:lastRenderedPageBreak/>
              <w:t>định của pháp luật về ngân sách nhà nước;</w:t>
            </w:r>
          </w:p>
          <w:p w14:paraId="64DBC312" w14:textId="20E7058E" w:rsidR="00AA6AF2" w:rsidRPr="00AA6AF2" w:rsidRDefault="00AA6AF2" w:rsidP="00AA6AF2">
            <w:pPr>
              <w:ind w:firstLine="0"/>
              <w:rPr>
                <w:i/>
                <w:color w:val="000000" w:themeColor="text1"/>
                <w:sz w:val="24"/>
              </w:rPr>
            </w:pPr>
            <w:r>
              <w:rPr>
                <w:color w:val="000000" w:themeColor="text1"/>
                <w:sz w:val="24"/>
              </w:rPr>
              <w:t>2. Căn cứ</w:t>
            </w:r>
            <w:r w:rsidRPr="00AA6AF2">
              <w:rPr>
                <w:color w:val="000000" w:themeColor="text1"/>
                <w:sz w:val="24"/>
              </w:rPr>
              <w:t xml:space="preserve"> điểm b khoản 1 Điều 21 Luật Ban hành văn bản quy phạm pháp luật số 64/2025/QH15 được sửa đổi, bổ sung theo quy định của Luật số 87/2025/QH15 ngày 25/6/2025 quy định Hội đồng nhân dân cấp tỉnh ban hành nghị quyết để quy định: </w:t>
            </w:r>
            <w:r w:rsidRPr="00AA6AF2">
              <w:rPr>
                <w:i/>
                <w:color w:val="000000" w:themeColor="text1"/>
                <w:sz w:val="24"/>
              </w:rPr>
              <w:t>“b) Chính sách, biện pháp nhằm bảo đảm thi hành Hiến pháp, luật, văn bản quy phạm pháp luật của cơ quan nhà nước cấp trên;”</w:t>
            </w:r>
          </w:p>
          <w:p w14:paraId="373D7643" w14:textId="77777777" w:rsidR="00AA6AF2" w:rsidRDefault="00AA6AF2" w:rsidP="000A3CF0">
            <w:pPr>
              <w:ind w:firstLine="0"/>
              <w:rPr>
                <w:i/>
                <w:color w:val="000000" w:themeColor="text1"/>
                <w:sz w:val="24"/>
              </w:rPr>
            </w:pPr>
            <w:r>
              <w:rPr>
                <w:color w:val="000000" w:themeColor="text1"/>
                <w:sz w:val="24"/>
              </w:rPr>
              <w:t>3. Căn cứ quy định tại</w:t>
            </w:r>
            <w:r w:rsidRPr="00AA6AF2">
              <w:rPr>
                <w:color w:val="000000" w:themeColor="text1"/>
                <w:sz w:val="24"/>
              </w:rPr>
              <w:t xml:space="preserve"> điểm g khoản 9 Điều 31 Luật Ngân sách Nhà nước số 89/2025/QH15 quy định nhiệm vụ, quyền hạn của Hội đồng nhân dân cấp tỉnh </w:t>
            </w:r>
            <w:r w:rsidRPr="00AA6AF2">
              <w:rPr>
                <w:i/>
                <w:color w:val="000000" w:themeColor="text1"/>
                <w:sz w:val="24"/>
              </w:rPr>
              <w:t>“Quyết định nguyên tắc, tiêu chí và định mức phân bổ ngân sách của ngân sách địa phương”.</w:t>
            </w:r>
          </w:p>
          <w:p w14:paraId="7911FAFE" w14:textId="73B8DFEB" w:rsidR="0049661B" w:rsidRPr="00585D67" w:rsidRDefault="0049661B" w:rsidP="00585D67">
            <w:pPr>
              <w:ind w:firstLine="0"/>
              <w:rPr>
                <w:i/>
                <w:color w:val="000000" w:themeColor="text1"/>
                <w:sz w:val="24"/>
              </w:rPr>
            </w:pPr>
          </w:p>
        </w:tc>
        <w:tc>
          <w:tcPr>
            <w:tcW w:w="7612" w:type="dxa"/>
          </w:tcPr>
          <w:p w14:paraId="72C8DB45" w14:textId="56EB36E4" w:rsidR="0049661B" w:rsidRPr="000A3CF0" w:rsidRDefault="0049661B" w:rsidP="00CD7886">
            <w:pPr>
              <w:tabs>
                <w:tab w:val="left" w:pos="1720"/>
              </w:tabs>
              <w:ind w:firstLine="0"/>
              <w:rPr>
                <w:color w:val="000000" w:themeColor="text1"/>
                <w:sz w:val="24"/>
              </w:rPr>
            </w:pPr>
            <w:r w:rsidRPr="000A3CF0">
              <w:rPr>
                <w:color w:val="000000" w:themeColor="text1"/>
                <w:sz w:val="24"/>
              </w:rPr>
              <w:lastRenderedPageBreak/>
              <w:t xml:space="preserve">Dự thảo </w:t>
            </w:r>
            <w:r w:rsidR="00CD7886" w:rsidRPr="00CD7886">
              <w:rPr>
                <w:color w:val="000000" w:themeColor="text1"/>
                <w:sz w:val="24"/>
              </w:rPr>
              <w:t>Quy định ban hành kèm theo Nghị quyết của Hội đồng nhân dân tỉnh được kết cấu thành 03 chương, gồm 8 điều trên cơ sở rà soát các quy định pháp</w:t>
            </w:r>
            <w:r w:rsidR="00CD7886">
              <w:rPr>
                <w:color w:val="000000" w:themeColor="text1"/>
                <w:sz w:val="24"/>
              </w:rPr>
              <w:t xml:space="preserve"> luật, quy định của các CTMTQG</w:t>
            </w:r>
            <w:r w:rsidRPr="000A3CF0">
              <w:rPr>
                <w:color w:val="000000" w:themeColor="text1"/>
                <w:sz w:val="24"/>
              </w:rPr>
              <w:t>, đượ</w:t>
            </w:r>
            <w:r w:rsidR="00CD7886">
              <w:rPr>
                <w:color w:val="000000" w:themeColor="text1"/>
                <w:sz w:val="24"/>
              </w:rPr>
              <w:t>c bố cục thành 03 Chương</w:t>
            </w:r>
            <w:r w:rsidRPr="000A3CF0">
              <w:rPr>
                <w:color w:val="000000" w:themeColor="text1"/>
                <w:sz w:val="24"/>
              </w:rPr>
              <w:t xml:space="preserve"> và </w:t>
            </w:r>
            <w:r w:rsidR="00CD7886">
              <w:rPr>
                <w:color w:val="000000" w:themeColor="text1"/>
                <w:sz w:val="24"/>
              </w:rPr>
              <w:t xml:space="preserve">08 </w:t>
            </w:r>
            <w:r w:rsidRPr="000A3CF0">
              <w:rPr>
                <w:color w:val="000000" w:themeColor="text1"/>
                <w:sz w:val="24"/>
              </w:rPr>
              <w:t>điều, với nội dung cụ thể như sau:</w:t>
            </w:r>
          </w:p>
          <w:p w14:paraId="355AA78E" w14:textId="3C566F23" w:rsidR="0049661B" w:rsidRPr="000A3CF0" w:rsidRDefault="0049661B" w:rsidP="000A3CF0">
            <w:pPr>
              <w:ind w:firstLine="0"/>
              <w:rPr>
                <w:b/>
                <w:bCs/>
                <w:sz w:val="24"/>
              </w:rPr>
            </w:pPr>
            <w:r w:rsidRPr="000A3CF0">
              <w:rPr>
                <w:b/>
                <w:bCs/>
                <w:sz w:val="24"/>
              </w:rPr>
              <w:t>Chương I. NHỮNG QUY ĐỊNH CHUNG</w:t>
            </w:r>
          </w:p>
          <w:p w14:paraId="71DAC9BA" w14:textId="77777777" w:rsidR="0049661B" w:rsidRPr="000A3CF0" w:rsidRDefault="0049661B" w:rsidP="000A3CF0">
            <w:pPr>
              <w:ind w:firstLine="0"/>
              <w:rPr>
                <w:b/>
                <w:sz w:val="24"/>
              </w:rPr>
            </w:pPr>
            <w:r w:rsidRPr="000A3CF0">
              <w:rPr>
                <w:b/>
                <w:bCs/>
                <w:sz w:val="24"/>
              </w:rPr>
              <w:t>Điều 1.</w:t>
            </w:r>
            <w:r w:rsidRPr="000A3CF0">
              <w:rPr>
                <w:bCs/>
                <w:sz w:val="24"/>
              </w:rPr>
              <w:t xml:space="preserve"> </w:t>
            </w:r>
            <w:r w:rsidRPr="000A3CF0">
              <w:rPr>
                <w:b/>
                <w:sz w:val="24"/>
              </w:rPr>
              <w:t xml:space="preserve">Phạm vi điều chỉnh </w:t>
            </w:r>
          </w:p>
          <w:p w14:paraId="29B0ED2D" w14:textId="17382AA0" w:rsidR="00072D7A" w:rsidRDefault="00072D7A" w:rsidP="000A3CF0">
            <w:pPr>
              <w:ind w:firstLine="0"/>
              <w:rPr>
                <w:sz w:val="24"/>
              </w:rPr>
            </w:pPr>
            <w:r w:rsidRPr="00072D7A">
              <w:rPr>
                <w:sz w:val="24"/>
              </w:rPr>
              <w:t>Quy định này quy định nguyên tắc, tiêu chí, định mức phân bổ vốn ngân sách nhà nước và mức vốn đối ứng từ ngân sách cấp tỉnh, ngân sách cấp xã thực hiện các chương trình mục tiêu quốc gia giai đoạn 2026 - 2030 trên địa bàn tỉnh Hưng Yên (sau đây gọi tắt là các CTMTQG). Các CTMTQG gồm: CTMTQG về phát triển văn hóa giai đoạn 2025 - 2035; CTMTQG phòng, chống ma túy đến năm 2030; CTMTQG hiện đại hóa, nâng cao chất lượng giáo dục và đào tạo giai đoạn 2026 - 2035; CTMTQG xây dựng nông thôn mới, giảm nghèo bền vững và phát triển KTXH vùng đồng bào dân tộc thiểu số và miền núi giai đoạn 2026 - 2030; CTMTQG chăm sóc sức khỏe, dân số và phát triển giai đoạn 2026 - 2035;</w:t>
            </w:r>
          </w:p>
          <w:p w14:paraId="69B0DF93" w14:textId="77777777" w:rsidR="0049661B" w:rsidRPr="000A3CF0" w:rsidRDefault="0049661B" w:rsidP="000A3CF0">
            <w:pPr>
              <w:ind w:firstLine="0"/>
              <w:rPr>
                <w:b/>
                <w:sz w:val="24"/>
              </w:rPr>
            </w:pPr>
            <w:r w:rsidRPr="000A3CF0">
              <w:rPr>
                <w:b/>
                <w:sz w:val="24"/>
              </w:rPr>
              <w:t>Điều 2. Đối tượng áp dụng</w:t>
            </w:r>
          </w:p>
          <w:p w14:paraId="6ACBB6B3" w14:textId="77777777" w:rsidR="00072D7A" w:rsidRPr="00072D7A" w:rsidRDefault="00072D7A" w:rsidP="00072D7A">
            <w:pPr>
              <w:ind w:firstLine="0"/>
              <w:rPr>
                <w:bCs/>
                <w:color w:val="000000" w:themeColor="text1"/>
                <w:spacing w:val="-2"/>
                <w:sz w:val="24"/>
              </w:rPr>
            </w:pPr>
            <w:r w:rsidRPr="00072D7A">
              <w:rPr>
                <w:bCs/>
                <w:color w:val="000000" w:themeColor="text1"/>
                <w:spacing w:val="-2"/>
                <w:sz w:val="24"/>
              </w:rPr>
              <w:t xml:space="preserve">a) Các cơ quan, đơn vị thuộc Ủy ban nhân dân tỉnh, các cơ quan, đơn vị cấp </w:t>
            </w:r>
            <w:r w:rsidRPr="00072D7A">
              <w:rPr>
                <w:bCs/>
                <w:color w:val="000000" w:themeColor="text1"/>
                <w:spacing w:val="-2"/>
                <w:sz w:val="24"/>
              </w:rPr>
              <w:lastRenderedPageBreak/>
              <w:t>tỉnh khác (sau đây gọi tắt là cơ quan, đơn vị cấp tỉnh); Ủy ban nhân nhân dân cấp xã trên địa bàn tỉnh (sau đây gọi tắt là địa phương) và các đơn vị sử dụng vốn ngân sách nhà nước để thực hiện các CTMTQG trên địa bàn tỉnh.</w:t>
            </w:r>
          </w:p>
          <w:p w14:paraId="3E44A9F6" w14:textId="5EC2FDC1" w:rsidR="0049661B" w:rsidRPr="000A3CF0" w:rsidRDefault="00072D7A" w:rsidP="00585D67">
            <w:pPr>
              <w:ind w:firstLine="0"/>
              <w:rPr>
                <w:b/>
                <w:bCs/>
                <w:color w:val="000000" w:themeColor="text1"/>
                <w:sz w:val="24"/>
              </w:rPr>
            </w:pPr>
            <w:r w:rsidRPr="00072D7A">
              <w:rPr>
                <w:bCs/>
                <w:color w:val="000000" w:themeColor="text1"/>
                <w:spacing w:val="-2"/>
                <w:sz w:val="24"/>
              </w:rPr>
              <w:t>b) Các cơ quan, đơn vị, tổ chức, cá nhân tham gia hoặc có liên quan đến việc xây dựng, lập, thẩm định, phân bổ, giao, triển khai, thực hiện kế hoạch đầu tư công trung hạn và hằng năm, dự toán kinh phí sự nghiệp hằng năm từ nguồn vốn ngân sách nhà nước thực hiện các CTMTQG trên địa bàn tỉnh</w:t>
            </w:r>
            <w:r w:rsidR="00585D67">
              <w:rPr>
                <w:bCs/>
                <w:color w:val="000000" w:themeColor="text1"/>
                <w:spacing w:val="-2"/>
                <w:sz w:val="24"/>
              </w:rPr>
              <w:t>.</w:t>
            </w:r>
          </w:p>
        </w:tc>
        <w:tc>
          <w:tcPr>
            <w:tcW w:w="2927" w:type="dxa"/>
          </w:tcPr>
          <w:p w14:paraId="069005C8" w14:textId="163802DE" w:rsidR="00AA6AF2" w:rsidRDefault="00AA6AF2" w:rsidP="000A3CF0">
            <w:pPr>
              <w:ind w:firstLine="0"/>
              <w:rPr>
                <w:sz w:val="24"/>
              </w:rPr>
            </w:pPr>
            <w:r>
              <w:rPr>
                <w:sz w:val="24"/>
              </w:rPr>
              <w:lastRenderedPageBreak/>
              <w:t xml:space="preserve">- </w:t>
            </w:r>
            <w:r w:rsidR="008E3872" w:rsidRPr="000A3CF0">
              <w:rPr>
                <w:sz w:val="24"/>
              </w:rPr>
              <w:t xml:space="preserve">Dự thảo thuộc thẩm quyền của </w:t>
            </w:r>
            <w:r>
              <w:rPr>
                <w:sz w:val="24"/>
              </w:rPr>
              <w:t>Hội đồng nhân dân tỉnh</w:t>
            </w:r>
            <w:r w:rsidR="008E3872" w:rsidRPr="000A3CF0">
              <w:rPr>
                <w:sz w:val="24"/>
              </w:rPr>
              <w:t xml:space="preserve">; không quy định chính sách mới ngoài </w:t>
            </w:r>
            <w:r>
              <w:rPr>
                <w:sz w:val="24"/>
              </w:rPr>
              <w:t>các quy định của Luật Ngân sách nhà nước, Luật Đầu tư công, quy định các CTMTQG và các quy định pháp luật hiện hành</w:t>
            </w:r>
            <w:r w:rsidR="008E3872" w:rsidRPr="000A3CF0">
              <w:rPr>
                <w:sz w:val="24"/>
              </w:rPr>
              <w:t xml:space="preserve">; </w:t>
            </w:r>
          </w:p>
          <w:p w14:paraId="10B7E079" w14:textId="1A8664D9" w:rsidR="0049661B" w:rsidRDefault="00AA6AF2" w:rsidP="000A3CF0">
            <w:pPr>
              <w:ind w:firstLine="0"/>
              <w:rPr>
                <w:sz w:val="24"/>
              </w:rPr>
            </w:pPr>
            <w:r>
              <w:rPr>
                <w:sz w:val="24"/>
              </w:rPr>
              <w:t>- X</w:t>
            </w:r>
            <w:r w:rsidR="008E3872" w:rsidRPr="000A3CF0">
              <w:rPr>
                <w:sz w:val="24"/>
              </w:rPr>
              <w:t>ác định</w:t>
            </w:r>
            <w:r>
              <w:rPr>
                <w:sz w:val="24"/>
              </w:rPr>
              <w:t xml:space="preserve"> rõ phạm vi điều chỉnh về phạm vi không gian (trên địa bàn tỉnh Hưng Yên), phạm vi thời gian thực hiện (giai đoạn 2026 - 2030) và phạm vi về nội dung thực hiện (gồm 05 CTMTQG).</w:t>
            </w:r>
          </w:p>
          <w:p w14:paraId="792B2FE3" w14:textId="77777777" w:rsidR="00230257" w:rsidRDefault="00230257" w:rsidP="000A3CF0">
            <w:pPr>
              <w:ind w:firstLine="0"/>
              <w:rPr>
                <w:sz w:val="24"/>
              </w:rPr>
            </w:pPr>
          </w:p>
          <w:p w14:paraId="08D8FE92" w14:textId="77777777" w:rsidR="00230257" w:rsidRDefault="00230257" w:rsidP="000A3CF0">
            <w:pPr>
              <w:ind w:firstLine="0"/>
              <w:rPr>
                <w:sz w:val="24"/>
              </w:rPr>
            </w:pPr>
          </w:p>
          <w:p w14:paraId="07AAD81F" w14:textId="77777777" w:rsidR="00230257" w:rsidRDefault="00230257" w:rsidP="000A3CF0">
            <w:pPr>
              <w:ind w:firstLine="0"/>
              <w:rPr>
                <w:sz w:val="24"/>
              </w:rPr>
            </w:pPr>
          </w:p>
          <w:p w14:paraId="4031CFC4" w14:textId="77777777" w:rsidR="00230257" w:rsidRDefault="00230257" w:rsidP="000A3CF0">
            <w:pPr>
              <w:ind w:firstLine="0"/>
              <w:rPr>
                <w:sz w:val="24"/>
              </w:rPr>
            </w:pPr>
          </w:p>
          <w:p w14:paraId="51FC5603" w14:textId="77777777" w:rsidR="00230257" w:rsidRDefault="00230257" w:rsidP="000A3CF0">
            <w:pPr>
              <w:ind w:firstLine="0"/>
              <w:rPr>
                <w:sz w:val="24"/>
              </w:rPr>
            </w:pPr>
          </w:p>
          <w:p w14:paraId="386D38C5" w14:textId="77777777" w:rsidR="00230257" w:rsidRDefault="00230257" w:rsidP="000A3CF0">
            <w:pPr>
              <w:ind w:firstLine="0"/>
              <w:rPr>
                <w:sz w:val="24"/>
              </w:rPr>
            </w:pPr>
          </w:p>
          <w:p w14:paraId="5127B7C8" w14:textId="77777777" w:rsidR="00230257" w:rsidRDefault="00230257" w:rsidP="000A3CF0">
            <w:pPr>
              <w:ind w:firstLine="0"/>
              <w:rPr>
                <w:sz w:val="24"/>
              </w:rPr>
            </w:pPr>
          </w:p>
          <w:p w14:paraId="7BC241CE" w14:textId="77777777" w:rsidR="00230257" w:rsidRDefault="00230257" w:rsidP="000A3CF0">
            <w:pPr>
              <w:ind w:firstLine="0"/>
              <w:rPr>
                <w:sz w:val="24"/>
              </w:rPr>
            </w:pPr>
          </w:p>
          <w:p w14:paraId="666366FB" w14:textId="77777777" w:rsidR="00230257" w:rsidRDefault="00230257" w:rsidP="000A3CF0">
            <w:pPr>
              <w:ind w:firstLine="0"/>
              <w:rPr>
                <w:sz w:val="24"/>
              </w:rPr>
            </w:pPr>
          </w:p>
          <w:p w14:paraId="0E72A1A6" w14:textId="77777777" w:rsidR="00230257" w:rsidRDefault="00230257" w:rsidP="000A3CF0">
            <w:pPr>
              <w:ind w:firstLine="0"/>
              <w:rPr>
                <w:sz w:val="24"/>
              </w:rPr>
            </w:pPr>
          </w:p>
          <w:p w14:paraId="6B390739" w14:textId="72F6AAE4" w:rsidR="00230257" w:rsidRPr="000A3CF0" w:rsidRDefault="00230257" w:rsidP="000A3CF0">
            <w:pPr>
              <w:ind w:firstLine="0"/>
              <w:rPr>
                <w:bCs/>
                <w:color w:val="000000" w:themeColor="text1"/>
                <w:sz w:val="24"/>
              </w:rPr>
            </w:pPr>
          </w:p>
        </w:tc>
      </w:tr>
      <w:tr w:rsidR="00C44C8C" w:rsidRPr="000A3CF0" w14:paraId="0CDF9BCB" w14:textId="77777777" w:rsidTr="002E0B99">
        <w:trPr>
          <w:jc w:val="center"/>
        </w:trPr>
        <w:tc>
          <w:tcPr>
            <w:tcW w:w="4630" w:type="dxa"/>
          </w:tcPr>
          <w:p w14:paraId="724E2748" w14:textId="5F8EECCA" w:rsidR="00825521" w:rsidRPr="000A3CF0" w:rsidRDefault="00585D67" w:rsidP="00585D67">
            <w:pPr>
              <w:tabs>
                <w:tab w:val="center" w:pos="0"/>
                <w:tab w:val="left" w:pos="4675"/>
                <w:tab w:val="left" w:pos="6810"/>
              </w:tabs>
              <w:ind w:firstLine="0"/>
              <w:rPr>
                <w:b/>
                <w:color w:val="000000" w:themeColor="text1"/>
                <w:sz w:val="24"/>
              </w:rPr>
            </w:pPr>
            <w:r>
              <w:rPr>
                <w:color w:val="000000" w:themeColor="text1"/>
                <w:sz w:val="24"/>
              </w:rPr>
              <w:lastRenderedPageBreak/>
              <w:t>1</w:t>
            </w:r>
            <w:r w:rsidRPr="00AA6AF2">
              <w:rPr>
                <w:color w:val="000000" w:themeColor="text1"/>
                <w:sz w:val="24"/>
              </w:rPr>
              <w:t>.</w:t>
            </w:r>
            <w:r>
              <w:rPr>
                <w:color w:val="000000" w:themeColor="text1"/>
                <w:sz w:val="24"/>
              </w:rPr>
              <w:t xml:space="preserve"> Căn cứ quy định t</w:t>
            </w:r>
            <w:r w:rsidRPr="00AA6AF2">
              <w:rPr>
                <w:color w:val="000000" w:themeColor="text1"/>
                <w:sz w:val="24"/>
              </w:rPr>
              <w:t>ại điểm c khoản 1 Điều 56 Nghị định số 358/2025/NĐ-CP ngày 31/12/2025 của Chính phủ quy định cơ chế quản lý, tổ chứ</w:t>
            </w:r>
            <w:r>
              <w:rPr>
                <w:color w:val="000000" w:themeColor="text1"/>
                <w:sz w:val="24"/>
              </w:rPr>
              <w:t>c thực hiện các CTMTQG</w:t>
            </w:r>
            <w:r w:rsidRPr="00AA6AF2">
              <w:rPr>
                <w:color w:val="000000" w:themeColor="text1"/>
                <w:sz w:val="24"/>
              </w:rPr>
              <w:t xml:space="preserve">: </w:t>
            </w:r>
            <w:r w:rsidRPr="00AA6AF2">
              <w:rPr>
                <w:i/>
                <w:color w:val="000000" w:themeColor="text1"/>
                <w:sz w:val="24"/>
              </w:rPr>
              <w:t xml:space="preserve">“Ủy ban nhân dân cấp tỉnh xây dựng, trình Hội đồng nhân dân cấp tỉnh quyết định ... </w:t>
            </w:r>
            <w:r w:rsidRPr="00585D67">
              <w:rPr>
                <w:b/>
                <w:i/>
                <w:color w:val="000000" w:themeColor="text1"/>
                <w:sz w:val="24"/>
              </w:rPr>
              <w:t>nguyên tắc</w:t>
            </w:r>
            <w:r w:rsidRPr="00AA6AF2">
              <w:rPr>
                <w:i/>
                <w:color w:val="000000" w:themeColor="text1"/>
                <w:sz w:val="24"/>
              </w:rPr>
              <w:t>, tiêu chí, định mức phân bổ vốn ngân sách nhà nước (bao gồm: vốn hỗ trợ có mục tiêu từ ngân sách trung ương, vốn tự cân đối của ngân sách địa phương) thực hiện từng chương trình mục tiêu quốc gia tại địa phương”.</w:t>
            </w:r>
          </w:p>
        </w:tc>
        <w:tc>
          <w:tcPr>
            <w:tcW w:w="7612" w:type="dxa"/>
          </w:tcPr>
          <w:p w14:paraId="7B18B6BB" w14:textId="17D52A63" w:rsidR="008E3872" w:rsidRPr="000A3CF0" w:rsidRDefault="008E3872" w:rsidP="000A3CF0">
            <w:pPr>
              <w:pStyle w:val="NormalWeb"/>
              <w:shd w:val="clear" w:color="auto" w:fill="FFFFFF"/>
              <w:spacing w:before="120" w:beforeAutospacing="0" w:after="120" w:afterAutospacing="0"/>
              <w:ind w:firstLine="29"/>
              <w:rPr>
                <w:b/>
                <w:bCs/>
                <w:color w:val="000000"/>
                <w:sz w:val="24"/>
              </w:rPr>
            </w:pPr>
            <w:r w:rsidRPr="000A3CF0">
              <w:rPr>
                <w:b/>
                <w:bCs/>
                <w:color w:val="000000"/>
                <w:sz w:val="24"/>
              </w:rPr>
              <w:t xml:space="preserve">Điều 3. </w:t>
            </w:r>
            <w:bookmarkStart w:id="1" w:name="dieu_3"/>
            <w:r w:rsidRPr="000A3CF0">
              <w:rPr>
                <w:b/>
                <w:bCs/>
                <w:color w:val="000000"/>
                <w:sz w:val="24"/>
              </w:rPr>
              <w:t xml:space="preserve">Nguyên tắc </w:t>
            </w:r>
            <w:bookmarkEnd w:id="1"/>
            <w:r w:rsidRPr="000A3CF0">
              <w:rPr>
                <w:b/>
                <w:bCs/>
                <w:color w:val="000000"/>
                <w:sz w:val="24"/>
              </w:rPr>
              <w:t>phân bổ</w:t>
            </w:r>
            <w:r w:rsidR="00585D67">
              <w:rPr>
                <w:b/>
                <w:bCs/>
                <w:color w:val="000000"/>
                <w:sz w:val="24"/>
              </w:rPr>
              <w:t xml:space="preserve"> </w:t>
            </w:r>
            <w:r w:rsidR="00585D67" w:rsidRPr="00585D67">
              <w:rPr>
                <w:b/>
                <w:bCs/>
                <w:color w:val="000000"/>
                <w:sz w:val="24"/>
              </w:rPr>
              <w:t>vốn ngân sách nhà nước</w:t>
            </w:r>
          </w:p>
          <w:p w14:paraId="4A74F385" w14:textId="77777777" w:rsidR="00585D67" w:rsidRPr="00585D67" w:rsidRDefault="00585D67" w:rsidP="00585D67">
            <w:pPr>
              <w:ind w:firstLine="29"/>
              <w:rPr>
                <w:color w:val="000000" w:themeColor="text1"/>
                <w:sz w:val="24"/>
              </w:rPr>
            </w:pPr>
            <w:r w:rsidRPr="00585D67">
              <w:rPr>
                <w:color w:val="000000" w:themeColor="text1"/>
                <w:sz w:val="24"/>
              </w:rPr>
              <w:t>1. Phân bổ vốn ngân sách nhà nước thực hiện các CTMTQG trên địa bàn tỉnh giai đoạn 2026 - 2030 phải tuân thủ quy định của Luật Đầu tư công, Luật Ngân sách nhà nước, quy định của các CTMTQG và các quy định pháp luật liên quan.</w:t>
            </w:r>
          </w:p>
          <w:p w14:paraId="03AF0126" w14:textId="77777777" w:rsidR="00585D67" w:rsidRPr="00585D67" w:rsidRDefault="00585D67" w:rsidP="00585D67">
            <w:pPr>
              <w:ind w:firstLine="29"/>
              <w:rPr>
                <w:color w:val="000000" w:themeColor="text1"/>
                <w:sz w:val="24"/>
              </w:rPr>
            </w:pPr>
            <w:r w:rsidRPr="00585D67">
              <w:rPr>
                <w:color w:val="000000" w:themeColor="text1"/>
                <w:sz w:val="24"/>
              </w:rPr>
              <w:t>2. Quản lý vốn tập trung; tính toán, lồng ghép nguồn vốn các CTMTQG để phân bổ cho các cơ quan, đơn vị, địa phương; đảm bảo phân bổ vốn có trọng tâm, trọng điểm, tập trung nhằm tạo đột phá phát triển, không phân tán, dàn trải; phát huy vai trò dẫn dắt của vốn ngân sách nhà nước nhằm thu hút đầu tư tư nhân, huy động tối đa nguồn lực để thực hiện mục tiêu, nhiệm vụ của các CTMTQG.</w:t>
            </w:r>
          </w:p>
          <w:p w14:paraId="6BCBD263" w14:textId="77777777" w:rsidR="00585D67" w:rsidRPr="00585D67" w:rsidRDefault="00585D67" w:rsidP="00585D67">
            <w:pPr>
              <w:ind w:firstLine="29"/>
              <w:rPr>
                <w:color w:val="000000" w:themeColor="text1"/>
                <w:sz w:val="24"/>
              </w:rPr>
            </w:pPr>
            <w:r w:rsidRPr="00585D67">
              <w:rPr>
                <w:color w:val="000000" w:themeColor="text1"/>
                <w:sz w:val="24"/>
              </w:rPr>
              <w:t xml:space="preserve">3. Việc phân bổ vốn phải bám sát mục tiêu, nhiệm vụ của các CTMTQG </w:t>
            </w:r>
            <w:r w:rsidRPr="00585D67">
              <w:rPr>
                <w:color w:val="000000" w:themeColor="text1"/>
                <w:sz w:val="24"/>
              </w:rPr>
              <w:lastRenderedPageBreak/>
              <w:t>giai đoạn 2026 - 2030; phù hợp với các quy hoạch, kế hoạch phát triển kinh tế - xã hội của địa phương; phù hợp với dự toán ngân sách trung ương hỗ trợ, khả năng cân đối nguồn vốn ngân sách địa phương; không trùng lắp với các nhiệm vụ, dự án đã được phân bổ từ các chương trình, dự án khác đã được cấp có thẩm quyền phê duyệt; không để xảy ra nợ đọng xây dựng cơ bản.</w:t>
            </w:r>
          </w:p>
          <w:p w14:paraId="05531A07" w14:textId="77777777" w:rsidR="00585D67" w:rsidRPr="00585D67" w:rsidRDefault="00585D67" w:rsidP="00585D67">
            <w:pPr>
              <w:ind w:firstLine="29"/>
              <w:rPr>
                <w:color w:val="000000" w:themeColor="text1"/>
                <w:sz w:val="24"/>
              </w:rPr>
            </w:pPr>
            <w:r w:rsidRPr="00585D67">
              <w:rPr>
                <w:color w:val="000000" w:themeColor="text1"/>
                <w:sz w:val="24"/>
              </w:rPr>
              <w:t>4. Việc phân bổ ngân sách nhà nước bảo đảm phù hợp với mục tiêu, chỉ tiêu, nhiệm vụ, nội dung hoạt động và các dự án thành phần của các CTMTQG, kế hoạch hằng năm, tình hình thực tế và khả năng cân đối của ngân sách nhà nước. Trường hợp nhu cầu vốn của cơ quan, đơn vị, địa phương thấp hơn mức ngân sách dự kiến phân bổ thì bố trí vốn theo nhu cầu thực tế; ngân sách còn lại sẽ được phân bổ cho các nhiệm vụ, dự án trọng tâm, trọng điểm có nhu cầu vốn cao; trước thời điểm 30 tháng 8 hằng năm, các dự án giải ngân chậm so với mức trung bình của cả Chương trình sẽ xem xét điều chuyển vốn sang các dự án giải ngân tốt và có nhu cầu bổ sung vốn theo quy định.</w:t>
            </w:r>
          </w:p>
          <w:p w14:paraId="601A2DF9" w14:textId="77777777" w:rsidR="00585D67" w:rsidRPr="00585D67" w:rsidRDefault="00585D67" w:rsidP="00585D67">
            <w:pPr>
              <w:ind w:firstLine="29"/>
              <w:rPr>
                <w:color w:val="000000" w:themeColor="text1"/>
                <w:sz w:val="24"/>
              </w:rPr>
            </w:pPr>
            <w:r w:rsidRPr="00585D67">
              <w:rPr>
                <w:color w:val="000000" w:themeColor="text1"/>
                <w:sz w:val="24"/>
              </w:rPr>
              <w:t>5. Việc phân bổ kế hoạch vốn đầu tư công phải chi tiết theo danh mục nhiệm vụ, dự án và mức vốn bố trí cho từng nhiệm vụ, dự án, bao gồm các thông tin như: tên dự án, chủ đầu tư, địa điểm thực hiện, cơ cấu nguồn vốn, quy mô, tổng mức đầu tư, thời gian thực hiện, các thông tin có liên quan theo quy định tại Điều 6, Điều 7, Điều 10 Nghị định số 358/2025/NĐ-CP ngày 31/12/2025 của Chính phủ quy định cơ chế quản lý, tổ chức thực hiện các CTMTQG.</w:t>
            </w:r>
          </w:p>
          <w:p w14:paraId="67628278" w14:textId="77777777" w:rsidR="00585D67" w:rsidRPr="00585D67" w:rsidRDefault="00585D67" w:rsidP="00585D67">
            <w:pPr>
              <w:ind w:firstLine="29"/>
              <w:rPr>
                <w:color w:val="000000" w:themeColor="text1"/>
                <w:sz w:val="24"/>
              </w:rPr>
            </w:pPr>
            <w:r w:rsidRPr="00585D67">
              <w:rPr>
                <w:color w:val="000000" w:themeColor="text1"/>
                <w:sz w:val="24"/>
              </w:rPr>
              <w:t>6. Phân bổ vốn cho các cơ quan, đơn vị, địa phương thực hiện các CTMTQG hằng năm phải căn cứ trên khả năng cân đối ngân sách và kết quả đánh giá tình hình thực hiện, sử dụng, giải ngân vốn ngân sách nhà nước trong giai đoạn 2021 - 2025 hoặc các năm trước liền kề.</w:t>
            </w:r>
          </w:p>
          <w:p w14:paraId="49342DB4" w14:textId="77777777" w:rsidR="00585D67" w:rsidRPr="00585D67" w:rsidRDefault="00585D67" w:rsidP="00585D67">
            <w:pPr>
              <w:ind w:firstLine="29"/>
              <w:rPr>
                <w:color w:val="000000" w:themeColor="text1"/>
                <w:sz w:val="24"/>
              </w:rPr>
            </w:pPr>
            <w:r w:rsidRPr="00585D67">
              <w:rPr>
                <w:color w:val="000000" w:themeColor="text1"/>
                <w:sz w:val="24"/>
              </w:rPr>
              <w:t xml:space="preserve">7. Tập trung, ưu tiên bố trí nguồn vốn để thực hiện, đẩy nhanh tiến độ, sớm hoàn thành, phát huy hiệu quả các nhiệm vụ, dự án có ý nghĩa thúc đẩy phát triển kinh tế - xã hội; các dự án hạ tầng giao thông, thủy lợi, phát triển khoa </w:t>
            </w:r>
            <w:r w:rsidRPr="00585D67">
              <w:rPr>
                <w:color w:val="000000" w:themeColor="text1"/>
                <w:sz w:val="24"/>
              </w:rPr>
              <w:lastRenderedPageBreak/>
              <w:t>học, công nghệ, đổi mới sáng tạo, chuyển đổi số, nâng cao chất lượng giáo dục, đào tạo nguồn nhân lực, chăm sóc sức khỏe nhân dân, bảo vệ môi trường, thích ứng với biến đổi khí hậu, phòng chống, khắc phục hậu quả thiên tai, chuyển đổi xanh.</w:t>
            </w:r>
          </w:p>
          <w:p w14:paraId="71CA32BF" w14:textId="77777777" w:rsidR="00585D67" w:rsidRPr="00585D67" w:rsidRDefault="00585D67" w:rsidP="00585D67">
            <w:pPr>
              <w:ind w:firstLine="29"/>
              <w:rPr>
                <w:color w:val="000000" w:themeColor="text1"/>
                <w:sz w:val="24"/>
              </w:rPr>
            </w:pPr>
            <w:r w:rsidRPr="00585D67">
              <w:rPr>
                <w:color w:val="000000" w:themeColor="text1"/>
                <w:sz w:val="24"/>
              </w:rPr>
              <w:t xml:space="preserve">8. Ưu tiên phân bổ vốn cho các xã khó khăn về điều kiện kinh tế - xã hội và nguồn thu ngân sách, các xã vùng biên giới biển, thường xuyên bị ảnh hưởng nặng nề bởi thiên tai, góp phần thu hẹp khoảng cách về trình độ phát triển, thu nhập và mức sống của cư dân giữa các địa phương trên địa bàn tỉnh. </w:t>
            </w:r>
          </w:p>
          <w:p w14:paraId="7509B9DA" w14:textId="77777777" w:rsidR="00585D67" w:rsidRPr="00585D67" w:rsidRDefault="00585D67" w:rsidP="00585D67">
            <w:pPr>
              <w:ind w:firstLine="29"/>
              <w:rPr>
                <w:color w:val="000000" w:themeColor="text1"/>
                <w:sz w:val="24"/>
              </w:rPr>
            </w:pPr>
            <w:r w:rsidRPr="00585D67">
              <w:rPr>
                <w:color w:val="000000" w:themeColor="text1"/>
                <w:sz w:val="24"/>
              </w:rPr>
              <w:t>9. Đối với nguồn vốn phân bổ cho các nhiệm vụ, dự án do cấp xã thực hiện, được phân bổ bổ sung có mục tiêu cho ngân sách cấp xã; Ủy ban nhân dân cấp xã có trách nhiệm lập, thẩm định, quyết định dự án đầu tư (không phải quyết định chủ trương đầu tư theo quy định tại Khoản 6, Điều 19 Luật Đầu tư công), dự toán kinh phí sự nghiệp, quản lý và sử dụng nguồn vốn được hỗ trợ hiệu quả, đúng quy định; chủ động cân đối, bố trí đủ nguồn vốn ngân sách cấp xã hoặc các nguồn vốn huy động hợp pháp khác cho phần còn thiếu trong tổng mức đầu tư, tổng kinh phí thực hiện nhiệm vụ, dự án; không để xảy ra tình trạng nợ đọng xây dựng cơ bản. Riêng đối với nguồn vốn thực hiện CTMTQG xây dựng nông thôn mới: Ưu tiên bố trí thực hiện các nhiệm vụ, dự án để hoàn thiện tiêu chí xã đạt chuẩn nông thôn mới.</w:t>
            </w:r>
          </w:p>
          <w:p w14:paraId="112BD2C4" w14:textId="77777777" w:rsidR="00585D67" w:rsidRPr="00585D67" w:rsidRDefault="00585D67" w:rsidP="00585D67">
            <w:pPr>
              <w:ind w:firstLine="29"/>
              <w:rPr>
                <w:color w:val="000000" w:themeColor="text1"/>
                <w:sz w:val="24"/>
              </w:rPr>
            </w:pPr>
            <w:r w:rsidRPr="00585D67">
              <w:rPr>
                <w:color w:val="000000" w:themeColor="text1"/>
                <w:sz w:val="24"/>
              </w:rPr>
              <w:t>10. Trường hợp có chia tách, sáp nhập các địa phương hằng năm, việc phân bổ vốn ngân sách nhà nước cho các đơn vị mới thực hiện theo nguyên tắc:</w:t>
            </w:r>
          </w:p>
          <w:p w14:paraId="59415256" w14:textId="77777777" w:rsidR="00585D67" w:rsidRPr="00585D67" w:rsidRDefault="00585D67" w:rsidP="00585D67">
            <w:pPr>
              <w:ind w:firstLine="29"/>
              <w:rPr>
                <w:color w:val="000000" w:themeColor="text1"/>
                <w:sz w:val="24"/>
              </w:rPr>
            </w:pPr>
            <w:r w:rsidRPr="00585D67">
              <w:rPr>
                <w:color w:val="000000" w:themeColor="text1"/>
                <w:sz w:val="24"/>
              </w:rPr>
              <w:t>a) Đối với các địa phương mới được sáp nhập từ hai đơn vị trở lên, phân bổ vốn ngân sách nhà nước bằng mức đã phân bổ cho các địa phương trước khi sáp nhập bảo đảm việc thực hiện các mục tiêu, nhiệm vụ, hoạt động, dự án của Chương trình liên tục, có tính kế thừa, không gián đoạn.</w:t>
            </w:r>
          </w:p>
          <w:p w14:paraId="3A00A2BB" w14:textId="77777777" w:rsidR="00585D67" w:rsidRPr="00585D67" w:rsidRDefault="00585D67" w:rsidP="00585D67">
            <w:pPr>
              <w:ind w:firstLine="29"/>
              <w:rPr>
                <w:color w:val="000000" w:themeColor="text1"/>
                <w:sz w:val="24"/>
              </w:rPr>
            </w:pPr>
            <w:r w:rsidRPr="00585D67">
              <w:rPr>
                <w:color w:val="000000" w:themeColor="text1"/>
                <w:sz w:val="24"/>
              </w:rPr>
              <w:t xml:space="preserve">b) Đối với các đơn vị mới được chia tách, phân bổ vốn ngân sách nhà nước tương ứng theo các nhiệm vụ, nội dung, hoạt động, dự án được phân chia từ đơn vị trước chia tách cho đơn vị mới theo quyết định của cấp có thẩm </w:t>
            </w:r>
            <w:r w:rsidRPr="00585D67">
              <w:rPr>
                <w:color w:val="000000" w:themeColor="text1"/>
                <w:sz w:val="24"/>
              </w:rPr>
              <w:lastRenderedPageBreak/>
              <w:t>quyền.</w:t>
            </w:r>
          </w:p>
          <w:p w14:paraId="4039C5E6" w14:textId="456FB294" w:rsidR="00825521" w:rsidRPr="000A3CF0" w:rsidRDefault="00585D67" w:rsidP="00585D67">
            <w:pPr>
              <w:ind w:firstLine="29"/>
              <w:rPr>
                <w:color w:val="000000" w:themeColor="text1"/>
                <w:sz w:val="24"/>
              </w:rPr>
            </w:pPr>
            <w:r w:rsidRPr="00585D67">
              <w:rPr>
                <w:color w:val="000000" w:themeColor="text1"/>
                <w:sz w:val="24"/>
              </w:rPr>
              <w:t>11. Bảo đảm công khai, minh bạch, công bằng trong việc phân bổ vốn; đẩy mạnh phân cấp, phân quyền; đơn giản hóa thủ tục hành chính trong quản lý và sử dụng vốn theo quy định pháp luật; đẩy mạnh phòng chống tham nhũng, thực hiện tiết kiệm, chống lãng phí, nâng cao hiệu quả nguồn vốn nhà nước.</w:t>
            </w:r>
          </w:p>
        </w:tc>
        <w:tc>
          <w:tcPr>
            <w:tcW w:w="2927" w:type="dxa"/>
          </w:tcPr>
          <w:p w14:paraId="0369CCBA" w14:textId="487EFD68" w:rsidR="00825521" w:rsidRPr="00585D67" w:rsidRDefault="008E3872" w:rsidP="00585D67">
            <w:pPr>
              <w:ind w:firstLine="0"/>
              <w:rPr>
                <w:sz w:val="24"/>
              </w:rPr>
            </w:pPr>
            <w:r w:rsidRPr="000A3CF0">
              <w:rPr>
                <w:sz w:val="24"/>
              </w:rPr>
              <w:lastRenderedPageBreak/>
              <w:t>Cụ thể hóa yêu cầu của Quốc hội</w:t>
            </w:r>
            <w:r w:rsidR="00585D67">
              <w:rPr>
                <w:sz w:val="24"/>
              </w:rPr>
              <w:t>, Chính phủ, Thủ tướng Chính phủ</w:t>
            </w:r>
            <w:r w:rsidRPr="000A3CF0">
              <w:rPr>
                <w:sz w:val="24"/>
              </w:rPr>
              <w:t xml:space="preserve"> về phân bổ theo mức độ </w:t>
            </w:r>
            <w:r w:rsidR="00585D67">
              <w:rPr>
                <w:sz w:val="24"/>
              </w:rPr>
              <w:t>tập trung, không dàn trải,</w:t>
            </w:r>
            <w:r w:rsidRPr="000A3CF0">
              <w:rPr>
                <w:sz w:val="24"/>
              </w:rPr>
              <w:t xml:space="preserve"> </w:t>
            </w:r>
            <w:r w:rsidR="00585D67">
              <w:rPr>
                <w:sz w:val="24"/>
              </w:rPr>
              <w:t xml:space="preserve">lồng ghép, đa mục tiêu, </w:t>
            </w:r>
            <w:r w:rsidR="00585D67" w:rsidRPr="00585D67">
              <w:rPr>
                <w:spacing w:val="-2"/>
                <w:sz w:val="24"/>
              </w:rPr>
              <w:t>đảm bảo công bằng, đúng tính chất</w:t>
            </w:r>
            <w:r w:rsidR="00585D67">
              <w:rPr>
                <w:sz w:val="24"/>
              </w:rPr>
              <w:t xml:space="preserve"> nguồn vốn, linh hoạt trong quá trình thực hiện.</w:t>
            </w:r>
          </w:p>
        </w:tc>
      </w:tr>
      <w:tr w:rsidR="00825521" w:rsidRPr="000A3CF0" w14:paraId="51AD4BBC" w14:textId="77777777" w:rsidTr="002E0B99">
        <w:trPr>
          <w:trHeight w:val="1943"/>
          <w:jc w:val="center"/>
        </w:trPr>
        <w:tc>
          <w:tcPr>
            <w:tcW w:w="4630" w:type="dxa"/>
          </w:tcPr>
          <w:p w14:paraId="67BCDF50" w14:textId="77777777" w:rsidR="002C75CE" w:rsidRDefault="002C75CE" w:rsidP="00796020">
            <w:pPr>
              <w:spacing w:before="0" w:after="0"/>
              <w:ind w:firstLine="0"/>
              <w:rPr>
                <w:color w:val="000000" w:themeColor="text1"/>
                <w:sz w:val="24"/>
              </w:rPr>
            </w:pPr>
          </w:p>
          <w:p w14:paraId="53CFEB95" w14:textId="77777777" w:rsidR="002C75CE" w:rsidRDefault="002C75CE" w:rsidP="00796020">
            <w:pPr>
              <w:spacing w:before="0" w:after="0"/>
              <w:ind w:firstLine="0"/>
              <w:rPr>
                <w:color w:val="000000" w:themeColor="text1"/>
                <w:sz w:val="24"/>
              </w:rPr>
            </w:pPr>
          </w:p>
          <w:p w14:paraId="6A8DA611" w14:textId="77777777" w:rsidR="002C75CE" w:rsidRDefault="002C75CE" w:rsidP="00796020">
            <w:pPr>
              <w:spacing w:after="0"/>
              <w:ind w:firstLine="0"/>
              <w:rPr>
                <w:color w:val="000000" w:themeColor="text1"/>
                <w:sz w:val="24"/>
              </w:rPr>
            </w:pPr>
          </w:p>
          <w:p w14:paraId="5684C73C" w14:textId="470D63DD" w:rsidR="002C75CE" w:rsidRPr="002C75CE" w:rsidRDefault="002C75CE" w:rsidP="00796020">
            <w:pPr>
              <w:ind w:firstLine="0"/>
              <w:rPr>
                <w:color w:val="000000" w:themeColor="text1"/>
                <w:sz w:val="24"/>
              </w:rPr>
            </w:pPr>
            <w:r w:rsidRPr="002C75CE">
              <w:rPr>
                <w:color w:val="000000" w:themeColor="text1"/>
                <w:sz w:val="24"/>
              </w:rPr>
              <w:t>Căn cứ nội dung đầu tư Dự án 5 (Nâng cao hiệu quả cai nghiện ma túy và quản lý sau cai) tại khoản 5 mục III Quyết định số 7619/QĐ-BCA ngày 08/9/2025 của Bộ Công an phê duyệt Chương trình mục tiêu quốc gia phòng, chống ma túy đến năm 2030.</w:t>
            </w:r>
          </w:p>
          <w:p w14:paraId="05728124" w14:textId="48903C6B" w:rsidR="00825521" w:rsidRPr="000A3CF0" w:rsidRDefault="00825521" w:rsidP="000A3CF0">
            <w:pPr>
              <w:ind w:firstLine="0"/>
              <w:jc w:val="left"/>
              <w:rPr>
                <w:b/>
                <w:color w:val="000000" w:themeColor="text1"/>
                <w:sz w:val="24"/>
              </w:rPr>
            </w:pPr>
          </w:p>
        </w:tc>
        <w:tc>
          <w:tcPr>
            <w:tcW w:w="7612" w:type="dxa"/>
          </w:tcPr>
          <w:p w14:paraId="4ACC571F" w14:textId="66800F60" w:rsidR="00585D67" w:rsidRDefault="008E3872" w:rsidP="000A3CF0">
            <w:pPr>
              <w:shd w:val="clear" w:color="auto" w:fill="FFFFFF"/>
              <w:ind w:firstLine="23"/>
              <w:rPr>
                <w:b/>
                <w:bCs/>
                <w:color w:val="000000"/>
                <w:sz w:val="24"/>
                <w:shd w:val="clear" w:color="auto" w:fill="FFFFFF"/>
              </w:rPr>
            </w:pPr>
            <w:bookmarkStart w:id="2" w:name="dieu_4"/>
            <w:r w:rsidRPr="000A3CF0">
              <w:rPr>
                <w:b/>
                <w:bCs/>
                <w:color w:val="000000"/>
                <w:sz w:val="24"/>
                <w:shd w:val="clear" w:color="auto" w:fill="FFFFFF"/>
              </w:rPr>
              <w:t xml:space="preserve">Điều 4. </w:t>
            </w:r>
            <w:r w:rsidR="00585D67" w:rsidRPr="00585D67">
              <w:rPr>
                <w:b/>
                <w:bCs/>
                <w:color w:val="000000"/>
                <w:sz w:val="24"/>
                <w:shd w:val="clear" w:color="auto" w:fill="FFFFFF"/>
              </w:rPr>
              <w:t>Tiêu chí phân bổ kế hoạch vốn đầu tư công trung hạn giai đoạn 2026 - 2030 và hằng năm thực hiện các chương trình mục tiêu quốc gia</w:t>
            </w:r>
          </w:p>
          <w:bookmarkEnd w:id="2"/>
          <w:p w14:paraId="08FEBD58" w14:textId="77777777" w:rsidR="00585D67" w:rsidRPr="00585D67" w:rsidRDefault="00585D67" w:rsidP="00585D67">
            <w:pPr>
              <w:shd w:val="clear" w:color="auto" w:fill="FFFFFF"/>
              <w:ind w:firstLine="23"/>
              <w:rPr>
                <w:color w:val="000000"/>
                <w:sz w:val="24"/>
                <w:shd w:val="clear" w:color="auto" w:fill="FFFFFF"/>
              </w:rPr>
            </w:pPr>
            <w:r w:rsidRPr="00585D67">
              <w:rPr>
                <w:color w:val="000000"/>
                <w:sz w:val="24"/>
                <w:shd w:val="clear" w:color="auto" w:fill="FFFFFF"/>
              </w:rPr>
              <w:t>1. Chương trình mục tiêu quốc gia phòng, chống ma túy</w:t>
            </w:r>
          </w:p>
          <w:p w14:paraId="121F6658" w14:textId="0C6E9482" w:rsidR="00825521" w:rsidRPr="00585D67" w:rsidRDefault="00585D67" w:rsidP="002C75CE">
            <w:pPr>
              <w:shd w:val="clear" w:color="auto" w:fill="FFFFFF"/>
              <w:ind w:firstLine="23"/>
              <w:rPr>
                <w:color w:val="000000"/>
                <w:sz w:val="24"/>
                <w:shd w:val="clear" w:color="auto" w:fill="FFFFFF"/>
              </w:rPr>
            </w:pPr>
            <w:r w:rsidRPr="00585D67">
              <w:rPr>
                <w:color w:val="000000"/>
                <w:sz w:val="24"/>
                <w:shd w:val="clear" w:color="auto" w:fill="FFFFFF"/>
              </w:rPr>
              <w:t xml:space="preserve">Phân bổ kế hoạch vốn đầu tư công nguồn ngân sách nhà nước hỗ trợ thực hiện CTMTQG phòng, chống ma túy để hỗ trợ cơ sở cai nghiện ma tuý nâng cấp, sửa chữa, bổ sung trang thiết bị, phương tiện và xây mới nhà ở cho học viên cai nghiện, khu cho người mắc bệnh truyền nhiễm, khu lao động trị liệu, khu hành chính... đáp ứng điều kiện theo quy định; hỗ trợ nâng cấp sửa chữa, bổ sung trang thiết bị, phương tiện cho đơn vị sự nghiệp công lập được giao nhiệm vụ cung cấp dịch vụ cai nghiện ma túy tự </w:t>
            </w:r>
            <w:r w:rsidR="002C75CE">
              <w:rPr>
                <w:color w:val="000000"/>
                <w:sz w:val="24"/>
                <w:shd w:val="clear" w:color="auto" w:fill="FFFFFF"/>
              </w:rPr>
              <w:t>nguyện tại gia đình, cộng đồng.</w:t>
            </w:r>
          </w:p>
        </w:tc>
        <w:tc>
          <w:tcPr>
            <w:tcW w:w="2927" w:type="dxa"/>
          </w:tcPr>
          <w:p w14:paraId="2878C792" w14:textId="4366E8B8" w:rsidR="00825521" w:rsidRDefault="00B51F3F" w:rsidP="000A3CF0">
            <w:pPr>
              <w:ind w:firstLine="0"/>
              <w:rPr>
                <w:sz w:val="24"/>
              </w:rPr>
            </w:pPr>
            <w:r>
              <w:rPr>
                <w:sz w:val="24"/>
              </w:rPr>
              <w:t>- Xây dựng tiêu chí phân bổ vốn đầu tư công phù hợp với nhu cầu đầu tư thực tế tại các địa phương trên địa bàn tỉnh và đảm bảo phù hợp với nội dung đầu tư theo quy định của các CTMTQG.</w:t>
            </w:r>
          </w:p>
          <w:p w14:paraId="59A608D2" w14:textId="31487184" w:rsidR="00B51F3F" w:rsidRPr="00514A96" w:rsidRDefault="00B51F3F" w:rsidP="000A3CF0">
            <w:pPr>
              <w:ind w:firstLine="0"/>
              <w:rPr>
                <w:sz w:val="24"/>
              </w:rPr>
            </w:pPr>
            <w:r>
              <w:rPr>
                <w:sz w:val="24"/>
              </w:rPr>
              <w:t xml:space="preserve">- </w:t>
            </w:r>
            <w:r w:rsidR="007E04F0">
              <w:rPr>
                <w:sz w:val="24"/>
              </w:rPr>
              <w:t>Tiêu chí phân bổ vốn của tỉnh k</w:t>
            </w:r>
            <w:r>
              <w:rPr>
                <w:sz w:val="24"/>
              </w:rPr>
              <w:t>hác với tiêu chí phân bổ vốn của trung ương</w:t>
            </w:r>
            <w:r w:rsidR="007E04F0">
              <w:rPr>
                <w:sz w:val="24"/>
              </w:rPr>
              <w:t xml:space="preserve">; </w:t>
            </w:r>
            <w:r>
              <w:rPr>
                <w:sz w:val="24"/>
              </w:rPr>
              <w:t xml:space="preserve">vì trung ương không trực tiếp thực hiện các nội dung đầu tư </w:t>
            </w:r>
            <w:r w:rsidR="007E04F0">
              <w:rPr>
                <w:sz w:val="24"/>
              </w:rPr>
              <w:t>như</w:t>
            </w:r>
            <w:r>
              <w:rPr>
                <w:sz w:val="24"/>
              </w:rPr>
              <w:t xml:space="preserve"> địa phương nên </w:t>
            </w:r>
            <w:r w:rsidR="007E04F0">
              <w:rPr>
                <w:sz w:val="24"/>
              </w:rPr>
              <w:t>phải căn cứ quy mô dân số, diện tích,… để phân bổ đảm bảo công bằng cho các tỉnh thành.</w:t>
            </w:r>
          </w:p>
        </w:tc>
      </w:tr>
      <w:tr w:rsidR="002C75CE" w:rsidRPr="000A3CF0" w14:paraId="5947828A" w14:textId="77777777" w:rsidTr="002E0B99">
        <w:trPr>
          <w:trHeight w:val="1943"/>
          <w:jc w:val="center"/>
        </w:trPr>
        <w:tc>
          <w:tcPr>
            <w:tcW w:w="4630" w:type="dxa"/>
          </w:tcPr>
          <w:p w14:paraId="60C23A7B" w14:textId="52224A7F" w:rsidR="00796020" w:rsidRDefault="00796020" w:rsidP="00796020">
            <w:pPr>
              <w:ind w:firstLine="0"/>
              <w:rPr>
                <w:color w:val="000000" w:themeColor="text1"/>
                <w:sz w:val="24"/>
              </w:rPr>
            </w:pPr>
            <w:r w:rsidRPr="002C75CE">
              <w:rPr>
                <w:color w:val="000000" w:themeColor="text1"/>
                <w:sz w:val="24"/>
              </w:rPr>
              <w:lastRenderedPageBreak/>
              <w:t xml:space="preserve">Căn cứ nội dung đầu tư </w:t>
            </w:r>
            <w:r>
              <w:rPr>
                <w:color w:val="000000" w:themeColor="text1"/>
                <w:sz w:val="24"/>
              </w:rPr>
              <w:t xml:space="preserve">Hợp phần thứ nhất </w:t>
            </w:r>
            <w:r w:rsidRPr="002C75CE">
              <w:rPr>
                <w:color w:val="000000" w:themeColor="text1"/>
                <w:sz w:val="24"/>
              </w:rPr>
              <w:t xml:space="preserve">tại khoản </w:t>
            </w:r>
            <w:r>
              <w:rPr>
                <w:color w:val="000000" w:themeColor="text1"/>
                <w:sz w:val="24"/>
              </w:rPr>
              <w:t>1</w:t>
            </w:r>
            <w:r w:rsidRPr="002C75CE">
              <w:rPr>
                <w:color w:val="000000" w:themeColor="text1"/>
                <w:sz w:val="24"/>
              </w:rPr>
              <w:t xml:space="preserve"> mục III Quyết định số </w:t>
            </w:r>
            <w:r w:rsidRPr="00796020">
              <w:rPr>
                <w:color w:val="000000" w:themeColor="text1"/>
                <w:sz w:val="24"/>
              </w:rPr>
              <w:t>417/QĐ-BNNMT</w:t>
            </w:r>
            <w:r>
              <w:rPr>
                <w:color w:val="000000" w:themeColor="text1"/>
                <w:sz w:val="24"/>
              </w:rPr>
              <w:t xml:space="preserve"> ngày 31/01/</w:t>
            </w:r>
            <w:r w:rsidRPr="00796020">
              <w:rPr>
                <w:color w:val="000000" w:themeColor="text1"/>
                <w:sz w:val="24"/>
              </w:rPr>
              <w:t>2026</w:t>
            </w:r>
            <w:r>
              <w:rPr>
                <w:color w:val="000000" w:themeColor="text1"/>
                <w:sz w:val="24"/>
              </w:rPr>
              <w:t xml:space="preserve"> của Bộ Nông nghiệp và Môi trường ban hành </w:t>
            </w:r>
            <w:r w:rsidRPr="00796020">
              <w:rPr>
                <w:color w:val="000000" w:themeColor="text1"/>
                <w:sz w:val="24"/>
              </w:rPr>
              <w:t>Chương trình mục tiêu quốc gia xây dựng nông thôn mới, giảm nghèo bền vững và phát triển kinh tế - xã hội vùng đồng bào dân tộc thiểu số và miền núi giai đoạn 2026-2035, giai đoạn I: Từ năm 2026 đến năm 2030</w:t>
            </w:r>
          </w:p>
          <w:p w14:paraId="417FC648" w14:textId="77777777" w:rsidR="002C75CE" w:rsidRPr="000A3CF0" w:rsidRDefault="002C75CE" w:rsidP="000A3CF0">
            <w:pPr>
              <w:ind w:firstLine="0"/>
              <w:jc w:val="left"/>
              <w:rPr>
                <w:sz w:val="24"/>
              </w:rPr>
            </w:pPr>
          </w:p>
        </w:tc>
        <w:tc>
          <w:tcPr>
            <w:tcW w:w="7612" w:type="dxa"/>
          </w:tcPr>
          <w:p w14:paraId="09440763" w14:textId="77777777" w:rsidR="002C75CE" w:rsidRPr="00585D67" w:rsidRDefault="002C75CE" w:rsidP="002C75CE">
            <w:pPr>
              <w:shd w:val="clear" w:color="auto" w:fill="FFFFFF"/>
              <w:ind w:firstLine="23"/>
              <w:rPr>
                <w:color w:val="000000"/>
                <w:sz w:val="24"/>
                <w:shd w:val="clear" w:color="auto" w:fill="FFFFFF"/>
              </w:rPr>
            </w:pPr>
            <w:r w:rsidRPr="00585D67">
              <w:rPr>
                <w:color w:val="000000"/>
                <w:sz w:val="24"/>
                <w:shd w:val="clear" w:color="auto" w:fill="FFFFFF"/>
              </w:rPr>
              <w:t>2. Chương trình mục tiêu quốc gia xây dựng nông thôn mới, giảm nghèo bền vững và phát triển kinh tế - xã hội vùng đồng bào dân tộc thiểu số và miền núi</w:t>
            </w:r>
          </w:p>
          <w:p w14:paraId="11DC115F" w14:textId="77777777" w:rsidR="002C75CE" w:rsidRPr="00585D67" w:rsidRDefault="002C75CE" w:rsidP="002C75CE">
            <w:pPr>
              <w:shd w:val="clear" w:color="auto" w:fill="FFFFFF"/>
              <w:ind w:firstLine="23"/>
              <w:rPr>
                <w:color w:val="000000"/>
                <w:sz w:val="24"/>
                <w:shd w:val="clear" w:color="auto" w:fill="FFFFFF"/>
              </w:rPr>
            </w:pPr>
            <w:r w:rsidRPr="00585D67">
              <w:rPr>
                <w:color w:val="000000"/>
                <w:sz w:val="24"/>
                <w:shd w:val="clear" w:color="auto" w:fill="FFFFFF"/>
              </w:rPr>
              <w:t>Phân bổ kế hoạch vốn đầu tư công nguồn ngân sách nhà nước hỗ trợ thực hiện CTMTQG xây dựng nông thôn mới, giảm nghèo bền vững và phát triển kinh tế - xã hội vùng đồng bào dân tộc thiểu số và miền núi để hỗ trợ, đầu tư các nhiệm vụ, dự án trên địa bàn nông thôn, cụ thể như sau:</w:t>
            </w:r>
          </w:p>
          <w:p w14:paraId="42932A06" w14:textId="77777777" w:rsidR="002C75CE" w:rsidRPr="00585D67" w:rsidRDefault="002C75CE" w:rsidP="002C75CE">
            <w:pPr>
              <w:shd w:val="clear" w:color="auto" w:fill="FFFFFF"/>
              <w:ind w:firstLine="23"/>
              <w:rPr>
                <w:color w:val="000000"/>
                <w:sz w:val="24"/>
                <w:shd w:val="clear" w:color="auto" w:fill="FFFFFF"/>
              </w:rPr>
            </w:pPr>
            <w:r w:rsidRPr="00585D67">
              <w:rPr>
                <w:color w:val="000000"/>
                <w:sz w:val="24"/>
                <w:shd w:val="clear" w:color="auto" w:fill="FFFFFF"/>
              </w:rPr>
              <w:t>a) Nhiệm vụ, dự án của các xã quản lý, bao gồm: Ưu tiên cơ sở hạ tầng giao thông nông thôn; giao thông, thủy lợi nội đồng; cơ sở vật chất, trang thiết bị giáo dục mầm non, giáo dục phổ thông; hạ tầng du lịch, thương mại nông thôn; hạ tầng vùng nguyên liệu tập trung, làng nghề; hạ tầng công nghệ thông tin, hệ thống truyền thanh xã; hạ tầng thu gom, vận chuyển, xử lý chất thải; hạ tầng ổn định dân cư vùng thiên tai.</w:t>
            </w:r>
          </w:p>
          <w:p w14:paraId="5DE6925E" w14:textId="2950FD73" w:rsidR="002C75CE" w:rsidRPr="002C75CE" w:rsidRDefault="002C75CE" w:rsidP="002C75CE">
            <w:pPr>
              <w:shd w:val="clear" w:color="auto" w:fill="FFFFFF"/>
              <w:ind w:firstLine="23"/>
              <w:rPr>
                <w:color w:val="000000"/>
                <w:spacing w:val="-2"/>
                <w:sz w:val="24"/>
                <w:shd w:val="clear" w:color="auto" w:fill="FFFFFF"/>
              </w:rPr>
            </w:pPr>
            <w:r w:rsidRPr="00585D67">
              <w:rPr>
                <w:color w:val="000000"/>
                <w:spacing w:val="-2"/>
                <w:sz w:val="24"/>
                <w:shd w:val="clear" w:color="auto" w:fill="FFFFFF"/>
              </w:rPr>
              <w:t>b) Nhiệm vụ, dự án trọng tâm, trọng điểm, có ý nghĩa thúc đẩy phát triển kinh tế - xã hội nhanh, bền vững, bao gồm: hạ tầng phục vụ bảo quản, sơ chế, chế biến, cung ứng, thu mua nông sản theo hướng hiện đại, bền vững, gắn với vùng sản xuất hàng hóa, vùng nguyên liệu tập trung; hạ tầng phát triển làng nghề truyền thống gắn với du lịch và xây dựng nông thôn mới; hạ tầng phục vụ phát triển hợp tác xã hiệu quả, hiện đại, có ứng dụng công nghệ cao, chuyển đổi số trong sản xuất, kinh doanh, có liên kết sản xuất và tiêu thụ sản phẩm với doanh nghiệp; hạ tầng phát triển du lịch nông thôn tại các điểm, khu du lịch trên địa bàn tỉnh và đầu tư cơ sở vật chất giáo dục nghề nghiệp theo hướ</w:t>
            </w:r>
            <w:r>
              <w:rPr>
                <w:color w:val="000000"/>
                <w:spacing w:val="-2"/>
                <w:sz w:val="24"/>
                <w:shd w:val="clear" w:color="auto" w:fill="FFFFFF"/>
              </w:rPr>
              <w:t>ng hiện đại, chuẩn hóa, số hóa.</w:t>
            </w:r>
          </w:p>
        </w:tc>
        <w:tc>
          <w:tcPr>
            <w:tcW w:w="2927" w:type="dxa"/>
          </w:tcPr>
          <w:p w14:paraId="718A14A9" w14:textId="77777777" w:rsidR="002C75CE" w:rsidRPr="000A3CF0" w:rsidRDefault="002C75CE" w:rsidP="000A3CF0">
            <w:pPr>
              <w:ind w:firstLine="0"/>
              <w:rPr>
                <w:sz w:val="24"/>
              </w:rPr>
            </w:pPr>
          </w:p>
        </w:tc>
      </w:tr>
      <w:tr w:rsidR="002C75CE" w:rsidRPr="000A3CF0" w14:paraId="22D93AEC" w14:textId="77777777" w:rsidTr="002E0B99">
        <w:trPr>
          <w:trHeight w:val="1943"/>
          <w:jc w:val="center"/>
        </w:trPr>
        <w:tc>
          <w:tcPr>
            <w:tcW w:w="4630" w:type="dxa"/>
          </w:tcPr>
          <w:p w14:paraId="2767DE99" w14:textId="4A6F9ACD" w:rsidR="002C75CE" w:rsidRPr="000A3CF0" w:rsidRDefault="00796020" w:rsidP="008275B3">
            <w:pPr>
              <w:ind w:firstLine="0"/>
              <w:rPr>
                <w:sz w:val="24"/>
              </w:rPr>
            </w:pPr>
            <w:r>
              <w:rPr>
                <w:sz w:val="24"/>
              </w:rPr>
              <w:t xml:space="preserve">Căn cứ </w:t>
            </w:r>
            <w:r w:rsidR="008275B3">
              <w:rPr>
                <w:sz w:val="24"/>
              </w:rPr>
              <w:t>nội dung đầu tư quy định tại điểm a khoản 2 Điều 6 Quyết định số 41/2025/QĐ-TTg ngày 10/11/2025 của Thủ tướng chính phủ q</w:t>
            </w:r>
            <w:r w:rsidR="008275B3" w:rsidRPr="008275B3">
              <w:rPr>
                <w:sz w:val="24"/>
              </w:rPr>
              <w:t xml:space="preserve">uy định nguyên tắc, tiêu chí, định mức phân bổ vốn ngân sách trung ương và tỷ lệ vốn đối ứng của ngân sách địa phương thực </w:t>
            </w:r>
            <w:r w:rsidR="008275B3" w:rsidRPr="008275B3">
              <w:rPr>
                <w:sz w:val="24"/>
              </w:rPr>
              <w:lastRenderedPageBreak/>
              <w:t xml:space="preserve">hiện </w:t>
            </w:r>
            <w:r w:rsidR="008275B3">
              <w:rPr>
                <w:sz w:val="24"/>
              </w:rPr>
              <w:t xml:space="preserve">CTMTQG </w:t>
            </w:r>
            <w:r w:rsidR="008275B3" w:rsidRPr="008275B3">
              <w:rPr>
                <w:sz w:val="24"/>
              </w:rPr>
              <w:t xml:space="preserve">về phát triển văn hóa giai đoạn 2025 </w:t>
            </w:r>
            <w:r w:rsidR="008275B3">
              <w:rPr>
                <w:sz w:val="24"/>
              </w:rPr>
              <w:t>-</w:t>
            </w:r>
            <w:r w:rsidR="008275B3" w:rsidRPr="008275B3">
              <w:rPr>
                <w:sz w:val="24"/>
              </w:rPr>
              <w:t xml:space="preserve"> 2035</w:t>
            </w:r>
            <w:r w:rsidR="008275B3">
              <w:rPr>
                <w:sz w:val="24"/>
              </w:rPr>
              <w:t>.</w:t>
            </w:r>
          </w:p>
        </w:tc>
        <w:tc>
          <w:tcPr>
            <w:tcW w:w="7612" w:type="dxa"/>
          </w:tcPr>
          <w:p w14:paraId="2317E43E" w14:textId="77777777" w:rsidR="002C75CE" w:rsidRPr="00585D67" w:rsidRDefault="002C75CE" w:rsidP="002C75CE">
            <w:pPr>
              <w:shd w:val="clear" w:color="auto" w:fill="FFFFFF"/>
              <w:ind w:firstLine="23"/>
              <w:rPr>
                <w:color w:val="000000"/>
                <w:sz w:val="24"/>
                <w:shd w:val="clear" w:color="auto" w:fill="FFFFFF"/>
              </w:rPr>
            </w:pPr>
            <w:r w:rsidRPr="00585D67">
              <w:rPr>
                <w:color w:val="000000"/>
                <w:sz w:val="24"/>
                <w:shd w:val="clear" w:color="auto" w:fill="FFFFFF"/>
              </w:rPr>
              <w:lastRenderedPageBreak/>
              <w:t>3. Chương trình mục tiêu quốc gia về phát triển văn hóa</w:t>
            </w:r>
          </w:p>
          <w:p w14:paraId="56D34DBA" w14:textId="030118F6" w:rsidR="002C75CE" w:rsidRPr="002C75CE" w:rsidRDefault="002C75CE" w:rsidP="002C75CE">
            <w:pPr>
              <w:shd w:val="clear" w:color="auto" w:fill="FFFFFF"/>
              <w:ind w:firstLine="23"/>
              <w:rPr>
                <w:color w:val="000000"/>
                <w:sz w:val="24"/>
                <w:shd w:val="clear" w:color="auto" w:fill="FFFFFF"/>
              </w:rPr>
            </w:pPr>
            <w:r w:rsidRPr="00585D67">
              <w:rPr>
                <w:color w:val="000000"/>
                <w:sz w:val="24"/>
                <w:shd w:val="clear" w:color="auto" w:fill="FFFFFF"/>
              </w:rPr>
              <w:t>Phân bổ kế hoạch vốn đầu tư công nguồn ngân sách nhà nước hỗ trợ thực hiện CTMTQG về phát triển văn hóa để hỗ trợ, đầu tư các nhiệm vụ, dự án quan trọng, cấp thiết trong bảo tồn, phát huy các giá trị di sản văn hóa, phát triển con người toàn diện; hoàn thiện hệ thống thiết chế văn hóa các cấp và các dự án khoa học, công nghệ, đổi mới sáng tạo, chuyển</w:t>
            </w:r>
            <w:r>
              <w:rPr>
                <w:color w:val="000000"/>
                <w:sz w:val="24"/>
                <w:shd w:val="clear" w:color="auto" w:fill="FFFFFF"/>
              </w:rPr>
              <w:t xml:space="preserve"> đổi số trong lĩnh </w:t>
            </w:r>
            <w:r>
              <w:rPr>
                <w:color w:val="000000"/>
                <w:sz w:val="24"/>
                <w:shd w:val="clear" w:color="auto" w:fill="FFFFFF"/>
              </w:rPr>
              <w:lastRenderedPageBreak/>
              <w:t>vực văn hóa.</w:t>
            </w:r>
          </w:p>
        </w:tc>
        <w:tc>
          <w:tcPr>
            <w:tcW w:w="2927" w:type="dxa"/>
          </w:tcPr>
          <w:p w14:paraId="0359B09D" w14:textId="77777777" w:rsidR="002C75CE" w:rsidRPr="000A3CF0" w:rsidRDefault="002C75CE" w:rsidP="000A3CF0">
            <w:pPr>
              <w:ind w:firstLine="0"/>
              <w:rPr>
                <w:sz w:val="24"/>
              </w:rPr>
            </w:pPr>
          </w:p>
        </w:tc>
      </w:tr>
      <w:tr w:rsidR="002C75CE" w:rsidRPr="000A3CF0" w14:paraId="1D4743A7" w14:textId="77777777" w:rsidTr="002E0B99">
        <w:trPr>
          <w:trHeight w:val="1943"/>
          <w:jc w:val="center"/>
        </w:trPr>
        <w:tc>
          <w:tcPr>
            <w:tcW w:w="4630" w:type="dxa"/>
          </w:tcPr>
          <w:p w14:paraId="52F9DA9B" w14:textId="56C15502" w:rsidR="002C75CE" w:rsidRPr="000A3CF0" w:rsidRDefault="008275B3" w:rsidP="00B51F3F">
            <w:pPr>
              <w:ind w:firstLine="0"/>
              <w:rPr>
                <w:sz w:val="24"/>
              </w:rPr>
            </w:pPr>
            <w:r>
              <w:rPr>
                <w:sz w:val="24"/>
              </w:rPr>
              <w:lastRenderedPageBreak/>
              <w:t xml:space="preserve">Căn cứ nội dung đầu tư quy định tại </w:t>
            </w:r>
            <w:r w:rsidRPr="008275B3">
              <w:rPr>
                <w:sz w:val="24"/>
              </w:rPr>
              <w:t xml:space="preserve">Nghị quyết số 249/2025/QH15 ngày 10/12/2025 của Quốc hội phê duyệt chủ trương đầu tư </w:t>
            </w:r>
            <w:r w:rsidR="00B51F3F">
              <w:rPr>
                <w:sz w:val="24"/>
              </w:rPr>
              <w:t xml:space="preserve">CTMTQG </w:t>
            </w:r>
            <w:r w:rsidRPr="008275B3">
              <w:rPr>
                <w:sz w:val="24"/>
              </w:rPr>
              <w:t>hiện đại hóa, nâng cao chất lượng giáo dục</w:t>
            </w:r>
            <w:r>
              <w:rPr>
                <w:sz w:val="24"/>
              </w:rPr>
              <w:t xml:space="preserve"> và đào tạo giai đoạn 2026-2035.</w:t>
            </w:r>
          </w:p>
        </w:tc>
        <w:tc>
          <w:tcPr>
            <w:tcW w:w="7612" w:type="dxa"/>
          </w:tcPr>
          <w:p w14:paraId="5C2735E2" w14:textId="77777777" w:rsidR="002C75CE" w:rsidRPr="00585D67" w:rsidRDefault="002C75CE" w:rsidP="002C75CE">
            <w:pPr>
              <w:shd w:val="clear" w:color="auto" w:fill="FFFFFF"/>
              <w:ind w:firstLine="23"/>
              <w:rPr>
                <w:color w:val="000000"/>
                <w:sz w:val="24"/>
                <w:shd w:val="clear" w:color="auto" w:fill="FFFFFF"/>
              </w:rPr>
            </w:pPr>
            <w:r w:rsidRPr="00585D67">
              <w:rPr>
                <w:color w:val="000000"/>
                <w:sz w:val="24"/>
                <w:shd w:val="clear" w:color="auto" w:fill="FFFFFF"/>
              </w:rPr>
              <w:t>4. Chương trình mục tiêu quốc gia hiện đại hóa, nâng cao chất lượng giáo dục và đào tạo</w:t>
            </w:r>
          </w:p>
          <w:p w14:paraId="5644483F" w14:textId="6F687142" w:rsidR="002C75CE" w:rsidRPr="002C75CE" w:rsidRDefault="002C75CE" w:rsidP="002C75CE">
            <w:pPr>
              <w:shd w:val="clear" w:color="auto" w:fill="FFFFFF"/>
              <w:ind w:firstLine="23"/>
              <w:rPr>
                <w:color w:val="000000"/>
                <w:spacing w:val="-2"/>
                <w:sz w:val="24"/>
                <w:shd w:val="clear" w:color="auto" w:fill="FFFFFF"/>
              </w:rPr>
            </w:pPr>
            <w:r w:rsidRPr="00585D67">
              <w:rPr>
                <w:color w:val="000000"/>
                <w:spacing w:val="-2"/>
                <w:sz w:val="24"/>
                <w:shd w:val="clear" w:color="auto" w:fill="FFFFFF"/>
              </w:rPr>
              <w:t>Phân bổ kế hoạch vốn đầu tư công nguồn ngân sách nhà nước hỗ trợ thực hiện CTMTQG hiện đại hóa, nâng cao chất lượng giáo dục và đào tạo để đầu tư bảo đảm cơ sở vật chất, trang thiết bị đáp ứng yêu cầu thực hiện chương trình giáo dục mầm non, giáo dục phổ thông; hiện đại hóa giáo dục nghề nghiệp để tăng quy mô và nâng cao chất lượng nguồn nhân lực có kỹ năng nghề; tăng cường cơ sở vật chất, nâng cấp và hiện đại hóa các cơ sở giáo dục đại học để ngang tầm khu vực và thế giới, nâng cao năng lực đào tạo nhân lực chất lượng cao, phát triển khoa học công nghệ, đổi</w:t>
            </w:r>
            <w:r>
              <w:rPr>
                <w:color w:val="000000"/>
                <w:spacing w:val="-2"/>
                <w:sz w:val="24"/>
                <w:shd w:val="clear" w:color="auto" w:fill="FFFFFF"/>
              </w:rPr>
              <w:t xml:space="preserve"> mới sáng tạo và chuyển đổi số.</w:t>
            </w:r>
          </w:p>
        </w:tc>
        <w:tc>
          <w:tcPr>
            <w:tcW w:w="2927" w:type="dxa"/>
          </w:tcPr>
          <w:p w14:paraId="14946DDC" w14:textId="77777777" w:rsidR="002C75CE" w:rsidRPr="000A3CF0" w:rsidRDefault="002C75CE" w:rsidP="000A3CF0">
            <w:pPr>
              <w:ind w:firstLine="0"/>
              <w:rPr>
                <w:sz w:val="24"/>
              </w:rPr>
            </w:pPr>
          </w:p>
        </w:tc>
      </w:tr>
      <w:tr w:rsidR="002C75CE" w:rsidRPr="000A3CF0" w14:paraId="659810AE" w14:textId="77777777" w:rsidTr="002E0B99">
        <w:trPr>
          <w:trHeight w:val="1943"/>
          <w:jc w:val="center"/>
        </w:trPr>
        <w:tc>
          <w:tcPr>
            <w:tcW w:w="4630" w:type="dxa"/>
          </w:tcPr>
          <w:p w14:paraId="7D765691" w14:textId="7ED4E719" w:rsidR="002C75CE" w:rsidRPr="000A3CF0" w:rsidRDefault="008275B3" w:rsidP="00B51F3F">
            <w:pPr>
              <w:ind w:firstLine="0"/>
              <w:rPr>
                <w:sz w:val="24"/>
              </w:rPr>
            </w:pPr>
            <w:r>
              <w:rPr>
                <w:sz w:val="24"/>
              </w:rPr>
              <w:t>Căn cứ nội dung đầu tư quy định tại Nghị quyết số 262</w:t>
            </w:r>
            <w:r w:rsidRPr="008275B3">
              <w:rPr>
                <w:sz w:val="24"/>
              </w:rPr>
              <w:t>/2025/QH15 ngày 1</w:t>
            </w:r>
            <w:r>
              <w:rPr>
                <w:sz w:val="24"/>
              </w:rPr>
              <w:t>1</w:t>
            </w:r>
            <w:r w:rsidRPr="008275B3">
              <w:rPr>
                <w:sz w:val="24"/>
              </w:rPr>
              <w:t xml:space="preserve">/12/2025 của Quốc hội phê duyệt chủ trương đầu tư </w:t>
            </w:r>
            <w:r w:rsidR="00B51F3F">
              <w:rPr>
                <w:sz w:val="24"/>
              </w:rPr>
              <w:t>CTMTQG về chăm sóc sức khỏe, dân số và phát triển giai đoạn 2026 - 2035</w:t>
            </w:r>
            <w:r>
              <w:rPr>
                <w:sz w:val="24"/>
              </w:rPr>
              <w:t>.</w:t>
            </w:r>
          </w:p>
        </w:tc>
        <w:tc>
          <w:tcPr>
            <w:tcW w:w="7612" w:type="dxa"/>
          </w:tcPr>
          <w:p w14:paraId="14CDD0D0" w14:textId="77777777" w:rsidR="002C75CE" w:rsidRPr="00585D67" w:rsidRDefault="002C75CE" w:rsidP="002C75CE">
            <w:pPr>
              <w:shd w:val="clear" w:color="auto" w:fill="FFFFFF"/>
              <w:ind w:firstLine="23"/>
              <w:rPr>
                <w:color w:val="000000"/>
                <w:sz w:val="24"/>
                <w:shd w:val="clear" w:color="auto" w:fill="FFFFFF"/>
              </w:rPr>
            </w:pPr>
            <w:r w:rsidRPr="00585D67">
              <w:rPr>
                <w:color w:val="000000"/>
                <w:sz w:val="24"/>
                <w:shd w:val="clear" w:color="auto" w:fill="FFFFFF"/>
              </w:rPr>
              <w:t>5. Chương trình mục tiêu quốc gia về chăm sóc sức khỏe, dân số và phát triển</w:t>
            </w:r>
          </w:p>
          <w:p w14:paraId="3FE3F1D6" w14:textId="36D07B54" w:rsidR="002C75CE" w:rsidRPr="000A3CF0" w:rsidRDefault="002C75CE" w:rsidP="002C75CE">
            <w:pPr>
              <w:shd w:val="clear" w:color="auto" w:fill="FFFFFF"/>
              <w:ind w:firstLine="24"/>
              <w:rPr>
                <w:b/>
                <w:bCs/>
                <w:color w:val="000000"/>
                <w:sz w:val="24"/>
                <w:shd w:val="clear" w:color="auto" w:fill="FFFFFF"/>
              </w:rPr>
            </w:pPr>
            <w:r w:rsidRPr="00585D67">
              <w:rPr>
                <w:color w:val="000000"/>
                <w:sz w:val="24"/>
                <w:shd w:val="clear" w:color="auto" w:fill="FFFFFF"/>
              </w:rPr>
              <w:t>Phân bổ kế hoạch vốn đầu tư công nguồn ngân sách nhà nước hỗ trợ thực hiện CTMTQG về chăm sóc sức khỏe, dân số và phát triển để hỗ trợ, đầu tư hệ thống trạm y tế các xã, phường, trung tâm kiểm soát bệnh tật tỉnh (CDC) theo quy định của Chương trình do Quốc hội, Bộ Y tế ban hành.</w:t>
            </w:r>
          </w:p>
        </w:tc>
        <w:tc>
          <w:tcPr>
            <w:tcW w:w="2927" w:type="dxa"/>
          </w:tcPr>
          <w:p w14:paraId="26C16DA5" w14:textId="77777777" w:rsidR="002C75CE" w:rsidRPr="000A3CF0" w:rsidRDefault="002C75CE" w:rsidP="000A3CF0">
            <w:pPr>
              <w:ind w:firstLine="0"/>
              <w:rPr>
                <w:sz w:val="24"/>
              </w:rPr>
            </w:pPr>
          </w:p>
        </w:tc>
      </w:tr>
      <w:tr w:rsidR="00514A96" w:rsidRPr="000A3CF0" w14:paraId="70FD09FB" w14:textId="77777777" w:rsidTr="002E0B99">
        <w:trPr>
          <w:trHeight w:val="1943"/>
          <w:jc w:val="center"/>
        </w:trPr>
        <w:tc>
          <w:tcPr>
            <w:tcW w:w="4630" w:type="dxa"/>
          </w:tcPr>
          <w:p w14:paraId="6D5972DC" w14:textId="62215A8C" w:rsidR="00514A96" w:rsidRPr="00514A96" w:rsidRDefault="00514A96" w:rsidP="00514A96">
            <w:pPr>
              <w:ind w:firstLine="0"/>
              <w:rPr>
                <w:b/>
                <w:sz w:val="24"/>
              </w:rPr>
            </w:pPr>
            <w:r>
              <w:rPr>
                <w:color w:val="000000" w:themeColor="text1"/>
                <w:sz w:val="24"/>
              </w:rPr>
              <w:lastRenderedPageBreak/>
              <w:t>1</w:t>
            </w:r>
            <w:r w:rsidRPr="00AA6AF2">
              <w:rPr>
                <w:color w:val="000000" w:themeColor="text1"/>
                <w:sz w:val="24"/>
              </w:rPr>
              <w:t>.</w:t>
            </w:r>
            <w:r>
              <w:rPr>
                <w:color w:val="000000" w:themeColor="text1"/>
                <w:sz w:val="24"/>
              </w:rPr>
              <w:t xml:space="preserve"> Căn cứ quy định t</w:t>
            </w:r>
            <w:r w:rsidRPr="00AA6AF2">
              <w:rPr>
                <w:color w:val="000000" w:themeColor="text1"/>
                <w:sz w:val="24"/>
              </w:rPr>
              <w:t>ại điểm c khoản 1 Điều 56 Nghị định số 358/2025/NĐ-CP ngày 31/12/2025 của Chính phủ quy định cơ chế quản lý, tổ chứ</w:t>
            </w:r>
            <w:r>
              <w:rPr>
                <w:color w:val="000000" w:themeColor="text1"/>
                <w:sz w:val="24"/>
              </w:rPr>
              <w:t>c thực hiện các CTMTQG</w:t>
            </w:r>
            <w:r w:rsidRPr="00AA6AF2">
              <w:rPr>
                <w:color w:val="000000" w:themeColor="text1"/>
                <w:sz w:val="24"/>
              </w:rPr>
              <w:t xml:space="preserve">: </w:t>
            </w:r>
            <w:r w:rsidRPr="00AA6AF2">
              <w:rPr>
                <w:i/>
                <w:color w:val="000000" w:themeColor="text1"/>
                <w:sz w:val="24"/>
              </w:rPr>
              <w:t xml:space="preserve">“Ủy ban nhân dân cấp tỉnh xây dựng, trình Hội đồng nhân dân cấp tỉnh quyết định ... </w:t>
            </w:r>
            <w:r w:rsidRPr="00514A96">
              <w:rPr>
                <w:i/>
                <w:color w:val="000000" w:themeColor="text1"/>
                <w:sz w:val="24"/>
              </w:rPr>
              <w:t>nguyên tắc</w:t>
            </w:r>
            <w:r w:rsidRPr="00AA6AF2">
              <w:rPr>
                <w:i/>
                <w:color w:val="000000" w:themeColor="text1"/>
                <w:sz w:val="24"/>
              </w:rPr>
              <w:t xml:space="preserve">, tiêu chí, </w:t>
            </w:r>
            <w:r w:rsidRPr="00514A96">
              <w:rPr>
                <w:b/>
                <w:i/>
                <w:color w:val="000000" w:themeColor="text1"/>
                <w:sz w:val="24"/>
              </w:rPr>
              <w:t>định mức phân bổ vốn ngân sách nhà nước</w:t>
            </w:r>
            <w:r w:rsidRPr="00AA6AF2">
              <w:rPr>
                <w:i/>
                <w:color w:val="000000" w:themeColor="text1"/>
                <w:sz w:val="24"/>
              </w:rPr>
              <w:t xml:space="preserve"> (bao gồm: vốn hỗ trợ có mục tiêu từ ngân sách trung ương, vốn tự cân đối của ngân sách địa phương) thực hiện từng chương trình mục tiêu quốc gia tại địa phương”.</w:t>
            </w:r>
          </w:p>
        </w:tc>
        <w:tc>
          <w:tcPr>
            <w:tcW w:w="7612" w:type="dxa"/>
          </w:tcPr>
          <w:p w14:paraId="48B8558B" w14:textId="77777777" w:rsidR="00514A96" w:rsidRDefault="00514A96" w:rsidP="000A3CF0">
            <w:pPr>
              <w:shd w:val="clear" w:color="auto" w:fill="FFFFFF"/>
              <w:ind w:firstLine="24"/>
              <w:rPr>
                <w:b/>
                <w:bCs/>
                <w:color w:val="000000"/>
                <w:sz w:val="24"/>
                <w:shd w:val="clear" w:color="auto" w:fill="FFFFFF"/>
              </w:rPr>
            </w:pPr>
            <w:r w:rsidRPr="00514A96">
              <w:rPr>
                <w:b/>
                <w:bCs/>
                <w:color w:val="000000"/>
                <w:sz w:val="24"/>
                <w:shd w:val="clear" w:color="auto" w:fill="FFFFFF"/>
              </w:rPr>
              <w:t>Điều 5. Định mức phân bổ vốn đầu tư công nguồn ngân sách nhà nước hỗ trợ thực hiện các chương trình mục tiêu quốc gia</w:t>
            </w:r>
          </w:p>
          <w:p w14:paraId="23BD915E" w14:textId="77777777" w:rsidR="00514A96" w:rsidRPr="00514A96" w:rsidRDefault="00514A96" w:rsidP="00514A96">
            <w:pPr>
              <w:shd w:val="clear" w:color="auto" w:fill="FFFFFF"/>
              <w:ind w:firstLine="24"/>
              <w:rPr>
                <w:bCs/>
                <w:color w:val="000000"/>
                <w:sz w:val="24"/>
                <w:shd w:val="clear" w:color="auto" w:fill="FFFFFF"/>
              </w:rPr>
            </w:pPr>
            <w:r w:rsidRPr="00514A96">
              <w:rPr>
                <w:bCs/>
                <w:color w:val="000000"/>
                <w:sz w:val="24"/>
                <w:shd w:val="clear" w:color="auto" w:fill="FFFFFF"/>
              </w:rPr>
              <w:t>1. Đối với kế hoạch vốn đầu tư công nguồn ngân sách trung ương hỗ trợ được Thủ tướng Chính phủ giao đầu kỳ trung hạn giai đoạn 2026 - 2030</w:t>
            </w:r>
          </w:p>
          <w:p w14:paraId="3A7E80E4" w14:textId="77777777" w:rsidR="00514A96" w:rsidRPr="00514A96" w:rsidRDefault="00514A96" w:rsidP="00514A96">
            <w:pPr>
              <w:shd w:val="clear" w:color="auto" w:fill="FFFFFF"/>
              <w:ind w:firstLine="24"/>
              <w:rPr>
                <w:bCs/>
                <w:color w:val="000000"/>
                <w:sz w:val="24"/>
                <w:shd w:val="clear" w:color="auto" w:fill="FFFFFF"/>
              </w:rPr>
            </w:pPr>
            <w:r w:rsidRPr="00514A96">
              <w:rPr>
                <w:bCs/>
                <w:color w:val="000000"/>
                <w:sz w:val="24"/>
                <w:shd w:val="clear" w:color="auto" w:fill="FFFFFF"/>
              </w:rPr>
              <w:t>Ưu tiên phân bổ kế hoạch vốn để thực hiện các nhiệm vụ, dự án thuộc CTMTQG theo chỉ đạo điểm của Trung ương và của tỉnh (nếu có). Phần còn lại được phân bổ theo định mức như sau:</w:t>
            </w:r>
          </w:p>
          <w:p w14:paraId="22237815" w14:textId="77777777" w:rsidR="00514A96" w:rsidRPr="00514A96" w:rsidRDefault="00514A96" w:rsidP="00514A96">
            <w:pPr>
              <w:shd w:val="clear" w:color="auto" w:fill="FFFFFF"/>
              <w:ind w:firstLine="24"/>
              <w:rPr>
                <w:bCs/>
                <w:color w:val="000000"/>
                <w:sz w:val="24"/>
                <w:shd w:val="clear" w:color="auto" w:fill="FFFFFF"/>
              </w:rPr>
            </w:pPr>
            <w:r w:rsidRPr="00514A96">
              <w:rPr>
                <w:bCs/>
                <w:color w:val="000000"/>
                <w:sz w:val="24"/>
                <w:shd w:val="clear" w:color="auto" w:fill="FFFFFF"/>
              </w:rPr>
              <w:t>a) Phân bổ 100% kế hoạch vốn đầu tư công nguồn ngân sách trung ương hỗ trợ thực hiện CTMTQG phòng, chống ma túy (nếu có) để thực hiện nhiệm vụ, dự án theo tiêu chí quy định tại khoản 1 Điều 4 Quy định này.</w:t>
            </w:r>
          </w:p>
          <w:p w14:paraId="45C27B85" w14:textId="77777777" w:rsidR="00514A96" w:rsidRPr="00514A96" w:rsidRDefault="00514A96" w:rsidP="00514A96">
            <w:pPr>
              <w:shd w:val="clear" w:color="auto" w:fill="FFFFFF"/>
              <w:ind w:firstLine="24"/>
              <w:rPr>
                <w:bCs/>
                <w:color w:val="000000"/>
                <w:sz w:val="24"/>
                <w:shd w:val="clear" w:color="auto" w:fill="FFFFFF"/>
              </w:rPr>
            </w:pPr>
            <w:r w:rsidRPr="00514A96">
              <w:rPr>
                <w:bCs/>
                <w:color w:val="000000"/>
                <w:sz w:val="24"/>
                <w:shd w:val="clear" w:color="auto" w:fill="FFFFFF"/>
              </w:rPr>
              <w:t>b) Phân bổ 50% kế hoạch vốn đầu tư công nguồn ngân sách trung ương hỗ trợ thực hiện CTMTQG xây dựng nông thôn mới, giảm nghèo bền vững và phát triển kinh tế - xã hội vùng đồng bào dân tộc thiểu số và miền núi cho các cơ quan, đơn vị, địa phương (theo phân cấp quản lý công trình) để thực hiện nhiệm vụ, dự án theo tiêu chí quy định tại điểm b khoản 2 Điều 4 Quy định này.</w:t>
            </w:r>
          </w:p>
          <w:p w14:paraId="51097881" w14:textId="77777777" w:rsidR="00514A96" w:rsidRPr="00514A96" w:rsidRDefault="00514A96" w:rsidP="00514A96">
            <w:pPr>
              <w:shd w:val="clear" w:color="auto" w:fill="FFFFFF"/>
              <w:ind w:firstLine="24"/>
              <w:rPr>
                <w:bCs/>
                <w:color w:val="000000"/>
                <w:sz w:val="24"/>
                <w:shd w:val="clear" w:color="auto" w:fill="FFFFFF"/>
              </w:rPr>
            </w:pPr>
            <w:r w:rsidRPr="00514A96">
              <w:rPr>
                <w:bCs/>
                <w:color w:val="000000"/>
                <w:sz w:val="24"/>
                <w:shd w:val="clear" w:color="auto" w:fill="FFFFFF"/>
              </w:rPr>
              <w:t>c) Đối với kế hoạch vốn nguồn ngân sách trung ương còn lại thuộc các CTMTQG được cộng chung để tính toán, phân bổ cho các cơ quan, đơn vị, địa phương để thực hiện các nhiệm vụ, dự án theo tiêu chí quy định tại điểm a khoản 2, khoản 3, khoản 4 và khoản 5 Điều 4 Quy định này, với định mức phân bổ như sau:</w:t>
            </w:r>
          </w:p>
          <w:p w14:paraId="7360C8DF" w14:textId="77777777" w:rsidR="00514A96" w:rsidRPr="00514A96" w:rsidRDefault="00514A96" w:rsidP="00514A96">
            <w:pPr>
              <w:shd w:val="clear" w:color="auto" w:fill="FFFFFF"/>
              <w:ind w:firstLine="24"/>
              <w:rPr>
                <w:bCs/>
                <w:color w:val="000000"/>
                <w:sz w:val="24"/>
                <w:shd w:val="clear" w:color="auto" w:fill="FFFFFF"/>
              </w:rPr>
            </w:pPr>
            <w:r w:rsidRPr="00514A96">
              <w:rPr>
                <w:bCs/>
                <w:color w:val="000000"/>
                <w:sz w:val="24"/>
                <w:shd w:val="clear" w:color="auto" w:fill="FFFFFF"/>
              </w:rPr>
              <w:t>c1) Phân bổ tối đa 10% tổng kế hoạch vốn cho các cơ quan, đơn vị cấp tỉnh để thực hiện các nhiệm vụ, dự án thuộc CTMTQG do cấp tỉnh quản lý.</w:t>
            </w:r>
          </w:p>
          <w:p w14:paraId="6307154F" w14:textId="77777777" w:rsidR="00514A96" w:rsidRPr="00514A96" w:rsidRDefault="00514A96" w:rsidP="00514A96">
            <w:pPr>
              <w:shd w:val="clear" w:color="auto" w:fill="FFFFFF"/>
              <w:ind w:firstLine="24"/>
              <w:rPr>
                <w:bCs/>
                <w:color w:val="000000"/>
                <w:sz w:val="24"/>
                <w:shd w:val="clear" w:color="auto" w:fill="FFFFFF"/>
              </w:rPr>
            </w:pPr>
            <w:r w:rsidRPr="00514A96">
              <w:rPr>
                <w:bCs/>
                <w:color w:val="000000"/>
                <w:sz w:val="24"/>
                <w:shd w:val="clear" w:color="auto" w:fill="FFFFFF"/>
              </w:rPr>
              <w:t xml:space="preserve">c2) Phân bổ tối thiểu 90% tổng kế hoạch vốn cho các xã, phường để thực hiện các nhiệm vụ, dự án thuộc CTMTQG do cấp xã quản lý, với định mức phân bổ kế hoạch vốn được tính theo điểm số </w:t>
            </w:r>
            <w:r w:rsidRPr="00514A96">
              <w:rPr>
                <w:bCs/>
                <w:i/>
                <w:color w:val="000000"/>
                <w:sz w:val="24"/>
                <w:shd w:val="clear" w:color="auto" w:fill="FFFFFF"/>
              </w:rPr>
              <w:t>(cụ thể có Phụ lục kèm theo).</w:t>
            </w:r>
          </w:p>
          <w:p w14:paraId="21C9731C" w14:textId="77777777" w:rsidR="00514A96" w:rsidRPr="00514A96" w:rsidRDefault="00514A96" w:rsidP="00514A96">
            <w:pPr>
              <w:shd w:val="clear" w:color="auto" w:fill="FFFFFF"/>
              <w:ind w:firstLine="24"/>
              <w:rPr>
                <w:bCs/>
                <w:color w:val="000000"/>
                <w:sz w:val="24"/>
                <w:shd w:val="clear" w:color="auto" w:fill="FFFFFF"/>
              </w:rPr>
            </w:pPr>
            <w:r w:rsidRPr="00514A96">
              <w:rPr>
                <w:bCs/>
                <w:color w:val="000000"/>
                <w:sz w:val="24"/>
                <w:shd w:val="clear" w:color="auto" w:fill="FFFFFF"/>
              </w:rPr>
              <w:t xml:space="preserve">Việc phân bổ kế hoạch vốn theo quy định tại điểm này được tính toán trên cơ sở rà soát, đánh giá nhu cầu thực tế của các cơ quan, đơn vị, địa phương; </w:t>
            </w:r>
            <w:r w:rsidRPr="00514A96">
              <w:rPr>
                <w:bCs/>
                <w:color w:val="000000"/>
                <w:sz w:val="24"/>
                <w:shd w:val="clear" w:color="auto" w:fill="FFFFFF"/>
              </w:rPr>
              <w:lastRenderedPageBreak/>
              <w:t>khả năng cân đối nguồn vốn thực hiện các CTMTQG; đảm bảo phân bổ vốn tập trung để đầu tư hoàn thành nhiệm vụ, dự án, tránh dàn trải; phù hợp với tính chất nguồn vốn của từng CTMTQG và tổng mức vốn phân bổ không vượt mức vốn theo định mức phân bổ hỗ trợ cho các cơ quan, đơn vị, địa phương theo quy định .</w:t>
            </w:r>
          </w:p>
          <w:p w14:paraId="1B984AC0" w14:textId="4851B2DE" w:rsidR="00514A96" w:rsidRPr="000A3CF0" w:rsidRDefault="00514A96" w:rsidP="00514A96">
            <w:pPr>
              <w:shd w:val="clear" w:color="auto" w:fill="FFFFFF"/>
              <w:ind w:firstLine="24"/>
              <w:rPr>
                <w:b/>
                <w:bCs/>
                <w:color w:val="000000"/>
                <w:sz w:val="24"/>
                <w:shd w:val="clear" w:color="auto" w:fill="FFFFFF"/>
              </w:rPr>
            </w:pPr>
            <w:r w:rsidRPr="00514A96">
              <w:rPr>
                <w:bCs/>
                <w:color w:val="000000"/>
                <w:sz w:val="24"/>
                <w:shd w:val="clear" w:color="auto" w:fill="FFFFFF"/>
              </w:rPr>
              <w:t>2. Đối với kế hoạch vốn đầu tư công nguồn ngân sách trung ương hỗ trợ thực hiện các chương trình mục tiêu quốc gia được Thủ tướng Chính phủ giao bổ sung trong kỳ trung hạn giai đoạn 2026 - 2030 (ngoài số vốn giao đầu kỳ quy định tại Điều 5 Quy định này); kế hoạch vốn ngân sách tỉnh cân đối, bố trí đối ứng và kế hoạch vốn vốn điều chuyển, cắt giảm từ các nhiệm vụ, dự án của các cơ quan, đơn vị, địa phương trong quá trình thực hiện CTMTQG: Ủy ban nhân dân tỉnh căn cứ nguyên tắc, tiêu chí phân bổ vốn theo Điều 3, Điều 4 Quy định này và trên cơ sở đề xuất của các cơ quan, đơn vị, địa phương, tình hình, tiến độ thực hiện thực tế của các CTMTQG, xây dựng phương án phân bổ cụ thể, trình Hội đồng nhân dân tỉnh quyết định để triển khai thực hiện theo đúng quy định.</w:t>
            </w:r>
          </w:p>
        </w:tc>
        <w:tc>
          <w:tcPr>
            <w:tcW w:w="2927" w:type="dxa"/>
          </w:tcPr>
          <w:p w14:paraId="6A0DF16F" w14:textId="23661E18" w:rsidR="00514A96" w:rsidRDefault="00514A96" w:rsidP="00514A96">
            <w:pPr>
              <w:ind w:firstLine="0"/>
              <w:rPr>
                <w:sz w:val="24"/>
              </w:rPr>
            </w:pPr>
            <w:r>
              <w:rPr>
                <w:sz w:val="24"/>
              </w:rPr>
              <w:lastRenderedPageBreak/>
              <w:t>- Định mức phân bổ vốn phù hợp theo tiêu chí phân bổ đã quy định tại Điều 4; đồng thời, thực hiện việc lồng ghép nguồn vốn của các CTMTQG để xây dựng định mức phân bổ cho thống nhất, đảm bảo tập trung, tránh dàn trải, thực hiện đa mục tiêu.</w:t>
            </w:r>
          </w:p>
          <w:p w14:paraId="67893EC7" w14:textId="77777777" w:rsidR="002E0B99" w:rsidRDefault="00514A96" w:rsidP="00514A96">
            <w:pPr>
              <w:ind w:firstLine="0"/>
              <w:rPr>
                <w:sz w:val="24"/>
              </w:rPr>
            </w:pPr>
            <w:r>
              <w:rPr>
                <w:sz w:val="24"/>
              </w:rPr>
              <w:t xml:space="preserve">- Riêng đối với định mức phân bổ vốn cho các xã, phường còn được căn cứ theo </w:t>
            </w:r>
            <w:r w:rsidR="002E0B99">
              <w:rPr>
                <w:sz w:val="24"/>
              </w:rPr>
              <w:t>quy mô dân số, diện tích, trình độ phát triển,… để tính điểm, xây dựng hệ số phân bổ để đảm bảo tính công bằng giữa các xã, phường.</w:t>
            </w:r>
          </w:p>
          <w:p w14:paraId="5280EB7B" w14:textId="77777777" w:rsidR="002E0B99" w:rsidRDefault="002E0B99" w:rsidP="00514A96">
            <w:pPr>
              <w:ind w:firstLine="0"/>
              <w:rPr>
                <w:sz w:val="24"/>
              </w:rPr>
            </w:pPr>
            <w:r>
              <w:rPr>
                <w:sz w:val="24"/>
              </w:rPr>
              <w:t>- Đối với nguồn vốn sự nghiệp: Do nội dung, đối tượng thực hiện thường xuyên thay đổi theo tiến độ thực hiện thực tế nên không xây dựng định mức cố định.</w:t>
            </w:r>
          </w:p>
          <w:p w14:paraId="3C785FB9" w14:textId="399B2ACF" w:rsidR="002E0B99" w:rsidRPr="000A3CF0" w:rsidRDefault="002E0B99" w:rsidP="00514A96">
            <w:pPr>
              <w:ind w:firstLine="0"/>
              <w:rPr>
                <w:sz w:val="24"/>
              </w:rPr>
            </w:pPr>
            <w:r>
              <w:rPr>
                <w:sz w:val="24"/>
              </w:rPr>
              <w:t xml:space="preserve">- Đối với nguồn vốn ngân sách tỉnh đối ứng: Tùy thuộc vào khả năng cân đối, bổ sung nguồn vốn đối ứng hằng năm nên chưa thể xác </w:t>
            </w:r>
            <w:r>
              <w:rPr>
                <w:sz w:val="24"/>
              </w:rPr>
              <w:lastRenderedPageBreak/>
              <w:t>định, chưa xây dựng được định mức phân bổ cố định.</w:t>
            </w:r>
          </w:p>
        </w:tc>
      </w:tr>
      <w:tr w:rsidR="00514A96" w:rsidRPr="000A3CF0" w14:paraId="5D7119FA" w14:textId="77777777" w:rsidTr="002E0B99">
        <w:trPr>
          <w:trHeight w:val="1943"/>
          <w:jc w:val="center"/>
        </w:trPr>
        <w:tc>
          <w:tcPr>
            <w:tcW w:w="4630" w:type="dxa"/>
          </w:tcPr>
          <w:p w14:paraId="3674D0DB" w14:textId="3DE82CBE" w:rsidR="00514A96" w:rsidRPr="000A3CF0" w:rsidRDefault="002E0B99" w:rsidP="000A3CF0">
            <w:pPr>
              <w:ind w:firstLine="0"/>
              <w:jc w:val="left"/>
              <w:rPr>
                <w:sz w:val="24"/>
              </w:rPr>
            </w:pPr>
            <w:r>
              <w:rPr>
                <w:color w:val="000000" w:themeColor="text1"/>
                <w:sz w:val="24"/>
              </w:rPr>
              <w:lastRenderedPageBreak/>
              <w:t>1</w:t>
            </w:r>
            <w:r w:rsidRPr="00AA6AF2">
              <w:rPr>
                <w:color w:val="000000" w:themeColor="text1"/>
                <w:sz w:val="24"/>
              </w:rPr>
              <w:t>.</w:t>
            </w:r>
            <w:r>
              <w:rPr>
                <w:color w:val="000000" w:themeColor="text1"/>
                <w:sz w:val="24"/>
              </w:rPr>
              <w:t xml:space="preserve"> Căn cứ quy định t</w:t>
            </w:r>
            <w:r w:rsidRPr="00AA6AF2">
              <w:rPr>
                <w:color w:val="000000" w:themeColor="text1"/>
                <w:sz w:val="24"/>
              </w:rPr>
              <w:t>ại điểm c khoản 1 Điều 56 Nghị định số 358/2025/NĐ-CP ngày 31/12/2025 của Chính phủ quy định cơ chế quản lý, tổ chứ</w:t>
            </w:r>
            <w:r>
              <w:rPr>
                <w:color w:val="000000" w:themeColor="text1"/>
                <w:sz w:val="24"/>
              </w:rPr>
              <w:t>c thực hiện các CTMTQG</w:t>
            </w:r>
            <w:r w:rsidRPr="00AA6AF2">
              <w:rPr>
                <w:color w:val="000000" w:themeColor="text1"/>
                <w:sz w:val="24"/>
              </w:rPr>
              <w:t xml:space="preserve">: </w:t>
            </w:r>
            <w:r w:rsidRPr="00AA6AF2">
              <w:rPr>
                <w:i/>
                <w:color w:val="000000" w:themeColor="text1"/>
                <w:sz w:val="24"/>
              </w:rPr>
              <w:t xml:space="preserve">“Ủy ban nhân dân cấp tỉnh xây dựng, trình Hội đồng nhân dân cấp tỉnh quyết định ... </w:t>
            </w:r>
            <w:r w:rsidRPr="00514A96">
              <w:rPr>
                <w:i/>
                <w:color w:val="000000" w:themeColor="text1"/>
                <w:sz w:val="24"/>
              </w:rPr>
              <w:t>nguyên tắc</w:t>
            </w:r>
            <w:r w:rsidRPr="00AA6AF2">
              <w:rPr>
                <w:i/>
                <w:color w:val="000000" w:themeColor="text1"/>
                <w:sz w:val="24"/>
              </w:rPr>
              <w:t xml:space="preserve">, tiêu chí, </w:t>
            </w:r>
            <w:r w:rsidRPr="00514A96">
              <w:rPr>
                <w:b/>
                <w:i/>
                <w:color w:val="000000" w:themeColor="text1"/>
                <w:sz w:val="24"/>
              </w:rPr>
              <w:t>định mức phân bổ vốn ngân sách nhà nước</w:t>
            </w:r>
            <w:r w:rsidRPr="00AA6AF2">
              <w:rPr>
                <w:i/>
                <w:color w:val="000000" w:themeColor="text1"/>
                <w:sz w:val="24"/>
              </w:rPr>
              <w:t xml:space="preserve"> (bao gồm: vốn hỗ trợ có mục tiêu từ ngân sách trung ương, vốn tự cân đối của ngân sách địa phương) thực hiện từng chương trình mục tiêu quốc gia tại địa phương”.</w:t>
            </w:r>
          </w:p>
        </w:tc>
        <w:tc>
          <w:tcPr>
            <w:tcW w:w="7612" w:type="dxa"/>
          </w:tcPr>
          <w:p w14:paraId="00328429" w14:textId="77777777" w:rsidR="002E0B99" w:rsidRPr="002E0B99" w:rsidRDefault="002E0B99" w:rsidP="002E0B99">
            <w:pPr>
              <w:shd w:val="clear" w:color="auto" w:fill="FFFFFF"/>
              <w:ind w:firstLine="24"/>
              <w:rPr>
                <w:b/>
                <w:bCs/>
                <w:color w:val="000000"/>
                <w:sz w:val="24"/>
                <w:shd w:val="clear" w:color="auto" w:fill="FFFFFF"/>
              </w:rPr>
            </w:pPr>
            <w:r w:rsidRPr="002E0B99">
              <w:rPr>
                <w:b/>
                <w:bCs/>
                <w:color w:val="000000"/>
                <w:sz w:val="24"/>
                <w:shd w:val="clear" w:color="auto" w:fill="FFFFFF"/>
              </w:rPr>
              <w:t>Điều 6. Tiêu chí, định mức phân bổ kinh phí sự nghiệp nguồn ngân sách trung ương hỗ trợ thực hiện các chương trình mục tiêu quốc gia</w:t>
            </w:r>
          </w:p>
          <w:p w14:paraId="3A7D1FF9" w14:textId="2D04B85E" w:rsidR="00514A96" w:rsidRPr="002E0B99" w:rsidRDefault="002E0B99" w:rsidP="002E0B99">
            <w:pPr>
              <w:shd w:val="clear" w:color="auto" w:fill="FFFFFF"/>
              <w:ind w:firstLine="24"/>
              <w:rPr>
                <w:bCs/>
                <w:color w:val="000000"/>
                <w:sz w:val="24"/>
                <w:shd w:val="clear" w:color="auto" w:fill="FFFFFF"/>
              </w:rPr>
            </w:pPr>
            <w:r w:rsidRPr="002E0B99">
              <w:rPr>
                <w:bCs/>
                <w:color w:val="000000"/>
                <w:sz w:val="24"/>
                <w:shd w:val="clear" w:color="auto" w:fill="FFFFFF"/>
              </w:rPr>
              <w:t xml:space="preserve">Căn cứ vào khả năng nguồn kinh phí sự nghiệp ngân sách trung ương hỗ trợ thực hiện các CTMTQG được Thủ tướng Chính phủ giao hằng năm; hướng dẫn của các Bộ, ngành trung ương về quản lý và sử dụng kinh phí sự nghiệp nguồn ngân sách trung ương hỗ trợ thực hiện các CTMTQG; trên cơ sở tình hình, tiến độ thực hiện các CTMTQG trên địa bàn tỉnh và nhu cầu kinh phí sự nghiệp theo đề xuất của các cơ quan, đơn vị, địa phương; Ủy ban nhân dân tỉnh xây dựng tiêu chí, mức kinh phí phân bổ hằng năm cho các cơ quan, đơn vị, địa phương, trình Hội đồng nhân dân tỉnh quyết định để triển khai thực hiện, đảm bảo tiết kiệm, hiệu quả, đúng tính chất nguồn vốn, đúng nguyên tắc phân bổ vốn theo Điều 3 Quy định này. </w:t>
            </w:r>
          </w:p>
        </w:tc>
        <w:tc>
          <w:tcPr>
            <w:tcW w:w="2927" w:type="dxa"/>
          </w:tcPr>
          <w:p w14:paraId="0BEBC40C" w14:textId="72B04B21" w:rsidR="002E0B99" w:rsidRDefault="002E0B99" w:rsidP="002E0B99">
            <w:pPr>
              <w:ind w:firstLine="0"/>
              <w:rPr>
                <w:sz w:val="24"/>
              </w:rPr>
            </w:pPr>
            <w:r>
              <w:rPr>
                <w:sz w:val="24"/>
              </w:rPr>
              <w:t>Đối với nguồn vốn sự nghiệp: Do nội dung, đối tượng thực hiện thường xuyên thay đổi theo tiến độ thực hiện thực tế nên không xây dựng định mức cố định.</w:t>
            </w:r>
          </w:p>
          <w:p w14:paraId="6D40790F" w14:textId="77777777" w:rsidR="00514A96" w:rsidRPr="000A3CF0" w:rsidRDefault="00514A96" w:rsidP="000A3CF0">
            <w:pPr>
              <w:ind w:firstLine="0"/>
              <w:rPr>
                <w:sz w:val="24"/>
              </w:rPr>
            </w:pPr>
          </w:p>
        </w:tc>
      </w:tr>
      <w:tr w:rsidR="00514A96" w:rsidRPr="000A3CF0" w14:paraId="7EAABE7B" w14:textId="77777777" w:rsidTr="002E0B99">
        <w:trPr>
          <w:trHeight w:val="1943"/>
          <w:jc w:val="center"/>
        </w:trPr>
        <w:tc>
          <w:tcPr>
            <w:tcW w:w="4630" w:type="dxa"/>
          </w:tcPr>
          <w:p w14:paraId="44C7BE5C" w14:textId="220CD9BD" w:rsidR="00514A96" w:rsidRPr="000A3CF0" w:rsidRDefault="002E0B99" w:rsidP="00CB264E">
            <w:pPr>
              <w:ind w:firstLine="0"/>
              <w:rPr>
                <w:sz w:val="24"/>
              </w:rPr>
            </w:pPr>
            <w:r>
              <w:rPr>
                <w:color w:val="000000" w:themeColor="text1"/>
                <w:sz w:val="24"/>
              </w:rPr>
              <w:lastRenderedPageBreak/>
              <w:t>Căn cứ quy định t</w:t>
            </w:r>
            <w:r w:rsidRPr="00AA6AF2">
              <w:rPr>
                <w:color w:val="000000" w:themeColor="text1"/>
                <w:sz w:val="24"/>
              </w:rPr>
              <w:t>ại điểm c khoản 1 Điều 56 Nghị định số 358/2025/NĐ-CP ngày 31/12/2025 của Chính phủ quy định cơ chế quản lý, tổ chứ</w:t>
            </w:r>
            <w:r>
              <w:rPr>
                <w:color w:val="000000" w:themeColor="text1"/>
                <w:sz w:val="24"/>
              </w:rPr>
              <w:t>c thực hiện các CTMTQG</w:t>
            </w:r>
            <w:r w:rsidRPr="00AA6AF2">
              <w:rPr>
                <w:color w:val="000000" w:themeColor="text1"/>
                <w:sz w:val="24"/>
              </w:rPr>
              <w:t xml:space="preserve">: </w:t>
            </w:r>
            <w:r w:rsidR="00CB264E" w:rsidRPr="00CB264E">
              <w:rPr>
                <w:i/>
                <w:sz w:val="24"/>
              </w:rPr>
              <w:t>“</w:t>
            </w:r>
            <w:r w:rsidRPr="00CB264E">
              <w:rPr>
                <w:i/>
                <w:sz w:val="24"/>
              </w:rPr>
              <w:t>Bố trí vốn đối ứng từ ngân sách địa phương theo quy định tại Quyết định của Thủ tướng Chính phủ quy định nguyên tắc, tiêu chí, định mức phân bổ và tỷ lệ vốn đối ứng từ ngân sách địa phương</w:t>
            </w:r>
            <w:r w:rsidR="00CB264E" w:rsidRPr="00CB264E">
              <w:rPr>
                <w:i/>
                <w:sz w:val="24"/>
              </w:rPr>
              <w:t>”</w:t>
            </w:r>
          </w:p>
        </w:tc>
        <w:tc>
          <w:tcPr>
            <w:tcW w:w="7612" w:type="dxa"/>
          </w:tcPr>
          <w:p w14:paraId="7A04B6D0" w14:textId="77777777" w:rsidR="002E0B99" w:rsidRPr="002E0B99" w:rsidRDefault="002E0B99" w:rsidP="002E0B99">
            <w:pPr>
              <w:shd w:val="clear" w:color="auto" w:fill="FFFFFF"/>
              <w:ind w:firstLine="24"/>
              <w:rPr>
                <w:b/>
                <w:bCs/>
                <w:color w:val="000000"/>
                <w:sz w:val="24"/>
                <w:shd w:val="clear" w:color="auto" w:fill="FFFFFF"/>
              </w:rPr>
            </w:pPr>
            <w:r w:rsidRPr="002E0B99">
              <w:rPr>
                <w:b/>
                <w:bCs/>
                <w:color w:val="000000"/>
                <w:sz w:val="24"/>
                <w:shd w:val="clear" w:color="auto" w:fill="FFFFFF"/>
              </w:rPr>
              <w:t>Điều 7. Mức vốn đối ứng từ ngân sách cấp tỉnh</w:t>
            </w:r>
          </w:p>
          <w:p w14:paraId="21E6328A" w14:textId="77777777" w:rsidR="002E0B99" w:rsidRPr="00CB264E" w:rsidRDefault="002E0B99" w:rsidP="002E0B99">
            <w:pPr>
              <w:shd w:val="clear" w:color="auto" w:fill="FFFFFF"/>
              <w:ind w:firstLine="24"/>
              <w:rPr>
                <w:bCs/>
                <w:color w:val="000000"/>
                <w:sz w:val="24"/>
                <w:shd w:val="clear" w:color="auto" w:fill="FFFFFF"/>
              </w:rPr>
            </w:pPr>
            <w:r w:rsidRPr="00CB264E">
              <w:rPr>
                <w:bCs/>
                <w:color w:val="000000"/>
                <w:sz w:val="24"/>
                <w:shd w:val="clear" w:color="auto" w:fill="FFFFFF"/>
              </w:rPr>
              <w:t>Ngân sách cấp tỉnh chủ động cân đối, bố trí kế hoạch vốn đầu tư công trung hạn giai đoạn 2026 - 2030 và hằng năm để đối ứng vốn ngân sách trung ương hỗ trợ thực hiện các CTMTQG trên địa bàn tỉnh như sau:</w:t>
            </w:r>
          </w:p>
          <w:p w14:paraId="172D9E0B" w14:textId="0EB3F05A" w:rsidR="002E0B99" w:rsidRPr="002E0B99" w:rsidRDefault="002E0B99" w:rsidP="002E0B99">
            <w:pPr>
              <w:shd w:val="clear" w:color="auto" w:fill="FFFFFF"/>
              <w:ind w:firstLine="24"/>
              <w:rPr>
                <w:bCs/>
                <w:color w:val="000000"/>
                <w:sz w:val="24"/>
                <w:shd w:val="clear" w:color="auto" w:fill="FFFFFF"/>
              </w:rPr>
            </w:pPr>
            <w:r w:rsidRPr="002E0B99">
              <w:rPr>
                <w:bCs/>
                <w:color w:val="000000"/>
                <w:sz w:val="24"/>
                <w:shd w:val="clear" w:color="auto" w:fill="FFFFFF"/>
              </w:rPr>
              <w:t>1. CTMTQG phòng, chống ma túy: Cùng với kế hoạch vốn đầu tư công nguồn ngân sách trung ương hỗ trợ đầu tư dự án thuộc Chương trình (nếu có); ngân sách tỉnh bố trí phần còn lại đảm bảo hoàn thành dự án theo đúng tiến độ đã đư</w:t>
            </w:r>
            <w:r>
              <w:rPr>
                <w:bCs/>
                <w:color w:val="000000"/>
                <w:sz w:val="24"/>
                <w:shd w:val="clear" w:color="auto" w:fill="FFFFFF"/>
              </w:rPr>
              <w:t>ợc cấp có thẩm quyền phê duyệt.</w:t>
            </w:r>
          </w:p>
          <w:p w14:paraId="4C14D187" w14:textId="77777777" w:rsidR="002E0B99" w:rsidRPr="002E0B99" w:rsidRDefault="002E0B99" w:rsidP="002E0B99">
            <w:pPr>
              <w:shd w:val="clear" w:color="auto" w:fill="FFFFFF"/>
              <w:ind w:firstLine="24"/>
              <w:rPr>
                <w:bCs/>
                <w:color w:val="000000"/>
                <w:sz w:val="24"/>
                <w:shd w:val="clear" w:color="auto" w:fill="FFFFFF"/>
              </w:rPr>
            </w:pPr>
            <w:r w:rsidRPr="002E0B99">
              <w:rPr>
                <w:bCs/>
                <w:color w:val="000000"/>
                <w:sz w:val="24"/>
                <w:shd w:val="clear" w:color="auto" w:fill="FFFFFF"/>
              </w:rPr>
              <w:t>2. CTMTQG xây dựng nông thôn mới, giảm nghèo bền vững và phát triển kinh tế - xã hội vùng đồng bào dân tộc thiểu số và miền núi: Tỷ lệ vốn đối ứng tối thiểu của ngân sách tỉnh so với tổng vốn ngân sách trung ương hỗ trợ cho tỉnh thực hiện Chương trình là 156%.</w:t>
            </w:r>
          </w:p>
          <w:p w14:paraId="55B71776" w14:textId="77777777" w:rsidR="002E0B99" w:rsidRDefault="002E0B99" w:rsidP="002E0B99">
            <w:pPr>
              <w:shd w:val="clear" w:color="auto" w:fill="FFFFFF"/>
              <w:ind w:firstLine="24"/>
              <w:rPr>
                <w:bCs/>
                <w:color w:val="000000"/>
                <w:sz w:val="24"/>
                <w:shd w:val="clear" w:color="auto" w:fill="FFFFFF"/>
              </w:rPr>
            </w:pPr>
            <w:r w:rsidRPr="002E0B99">
              <w:rPr>
                <w:bCs/>
                <w:color w:val="000000"/>
                <w:sz w:val="24"/>
                <w:shd w:val="clear" w:color="auto" w:fill="FFFFFF"/>
              </w:rPr>
              <w:t>3. CTMTQG về phát triển văn hóa: Tỷ lệ vốn đối ứng tối thiểu của ngân sách tỉnh so với tổng vốn ngân sách trung ương hỗ trợ cho tỉnh thực hiện Chương trình là 30%.</w:t>
            </w:r>
          </w:p>
          <w:p w14:paraId="78883E7B" w14:textId="77777777" w:rsidR="00CB264E" w:rsidRPr="00CB264E" w:rsidRDefault="00CB264E" w:rsidP="00CB264E">
            <w:pPr>
              <w:shd w:val="clear" w:color="auto" w:fill="FFFFFF"/>
              <w:ind w:firstLine="24"/>
              <w:rPr>
                <w:bCs/>
                <w:color w:val="000000"/>
                <w:sz w:val="24"/>
                <w:shd w:val="clear" w:color="auto" w:fill="FFFFFF"/>
              </w:rPr>
            </w:pPr>
            <w:r w:rsidRPr="00CB264E">
              <w:rPr>
                <w:bCs/>
                <w:color w:val="000000"/>
                <w:sz w:val="24"/>
                <w:shd w:val="clear" w:color="auto" w:fill="FFFFFF"/>
              </w:rPr>
              <w:t>4. CTMTQG hiện đại hóa, nâng cao chất lượng giáo dục và đào tạo: Tỷ lệ vốn đối ứng tối thiểu của ngân sách tỉnh so với tổng vốn ngân sách trung ương hỗ trợ cho tỉnh thực hiện theo Quy định nguyên tắc, tiêu chí, định mức phân bổ vốn ngân sách trung ương và tỷ lệ vốn đối ứng của ngân sách địa phương thực hiện CTMTQG hiện đại hóa, nâng cao chất lượng giáo dục và đào tạo giai đoạn 2026 - 2030 được Thủ tướng Chính phủ ban hành.</w:t>
            </w:r>
          </w:p>
          <w:p w14:paraId="3DDE96C1" w14:textId="373AFF96" w:rsidR="00514A96" w:rsidRPr="00CB264E" w:rsidRDefault="00CB264E" w:rsidP="00CB264E">
            <w:pPr>
              <w:shd w:val="clear" w:color="auto" w:fill="FFFFFF"/>
              <w:ind w:firstLine="24"/>
              <w:rPr>
                <w:bCs/>
                <w:color w:val="000000"/>
                <w:spacing w:val="-2"/>
                <w:sz w:val="24"/>
                <w:shd w:val="clear" w:color="auto" w:fill="FFFFFF"/>
              </w:rPr>
            </w:pPr>
            <w:r w:rsidRPr="00CB264E">
              <w:rPr>
                <w:bCs/>
                <w:color w:val="000000"/>
                <w:spacing w:val="-2"/>
                <w:sz w:val="24"/>
                <w:shd w:val="clear" w:color="auto" w:fill="FFFFFF"/>
              </w:rPr>
              <w:t>5. CTMTQG về chăm sóc sức khỏe, dân số và phát triển: Tỷ lệ vốn đối ứng tối thiểu của ngân sách tỉnh so với tổng vốn ngân sách trung ương hỗ trợ cho tỉnh thực hiện theo Quy định nguyên tắc, tiêu chí, định mức phân bổ vốn ngân sách trung ương và tỷ lệ vốn đối ứng ngân sách địa phương thực hiện CTMTQG về chăm sóc sức khỏe, dân số và phát triển giai đoạn 2026 - 2035.</w:t>
            </w:r>
          </w:p>
        </w:tc>
        <w:tc>
          <w:tcPr>
            <w:tcW w:w="2927" w:type="dxa"/>
          </w:tcPr>
          <w:p w14:paraId="1F4A40F5" w14:textId="49A28DC7" w:rsidR="00CB264E" w:rsidRPr="000A3CF0" w:rsidRDefault="00CB264E" w:rsidP="000A3CF0">
            <w:pPr>
              <w:ind w:firstLine="0"/>
              <w:rPr>
                <w:sz w:val="24"/>
              </w:rPr>
            </w:pPr>
            <w:r>
              <w:rPr>
                <w:sz w:val="24"/>
              </w:rPr>
              <w:t>Mức vốn đối ứng tối thiểu từ ngân sách tỉnh đề nghị thực hiện bằng mức vốn đối ứng tối thiểu từ ngân sách địa phương theo các quy định của Trung ương.</w:t>
            </w:r>
          </w:p>
        </w:tc>
      </w:tr>
      <w:tr w:rsidR="00514A96" w:rsidRPr="000A3CF0" w14:paraId="212AE367" w14:textId="77777777" w:rsidTr="002E0B99">
        <w:trPr>
          <w:trHeight w:val="1943"/>
          <w:jc w:val="center"/>
        </w:trPr>
        <w:tc>
          <w:tcPr>
            <w:tcW w:w="4630" w:type="dxa"/>
          </w:tcPr>
          <w:p w14:paraId="775A7FD3" w14:textId="1B28FFB0" w:rsidR="00514A96" w:rsidRPr="000A3CF0" w:rsidRDefault="00CB264E" w:rsidP="00CB264E">
            <w:pPr>
              <w:ind w:firstLine="0"/>
              <w:rPr>
                <w:sz w:val="24"/>
              </w:rPr>
            </w:pPr>
            <w:r w:rsidRPr="00CB264E">
              <w:rPr>
                <w:sz w:val="24"/>
              </w:rPr>
              <w:lastRenderedPageBreak/>
              <w:t>Căn cứ quy định tại điểm c khoản 1 Điều</w:t>
            </w:r>
            <w:r>
              <w:rPr>
                <w:sz w:val="24"/>
              </w:rPr>
              <w:t xml:space="preserve"> 56 Nghị định số 358/2025/NĐ-CP</w:t>
            </w:r>
            <w:r w:rsidRPr="00CB264E">
              <w:rPr>
                <w:sz w:val="24"/>
              </w:rPr>
              <w:t xml:space="preserve">: </w:t>
            </w:r>
            <w:r w:rsidRPr="00CB264E">
              <w:rPr>
                <w:i/>
                <w:sz w:val="24"/>
              </w:rPr>
              <w:t>“Bố trí vốn đối ứng từ ngân sách địa phương theo quy định tại Quyết định của Thủ tướng Chính phủ quy định nguyên tắc, tiêu chí, định mức phân bổ và tỷ lệ vốn đối ứng từ ngân sách địa phương”</w:t>
            </w:r>
          </w:p>
        </w:tc>
        <w:tc>
          <w:tcPr>
            <w:tcW w:w="7612" w:type="dxa"/>
          </w:tcPr>
          <w:p w14:paraId="1CB4AA9D" w14:textId="77777777" w:rsidR="00CB264E" w:rsidRPr="00CB264E" w:rsidRDefault="00CB264E" w:rsidP="00CB264E">
            <w:pPr>
              <w:shd w:val="clear" w:color="auto" w:fill="FFFFFF"/>
              <w:ind w:firstLine="24"/>
              <w:rPr>
                <w:b/>
                <w:bCs/>
                <w:color w:val="000000"/>
                <w:sz w:val="24"/>
                <w:shd w:val="clear" w:color="auto" w:fill="FFFFFF"/>
              </w:rPr>
            </w:pPr>
            <w:r w:rsidRPr="00CB264E">
              <w:rPr>
                <w:b/>
                <w:bCs/>
                <w:color w:val="000000"/>
                <w:sz w:val="24"/>
                <w:shd w:val="clear" w:color="auto" w:fill="FFFFFF"/>
              </w:rPr>
              <w:t>Điều 8. Mức vốn đối ứng từ ngân sách cấp xã</w:t>
            </w:r>
          </w:p>
          <w:p w14:paraId="65E6A754" w14:textId="5A0207AD" w:rsidR="00514A96" w:rsidRPr="00CB264E" w:rsidRDefault="00CB264E" w:rsidP="00CB264E">
            <w:pPr>
              <w:shd w:val="clear" w:color="auto" w:fill="FFFFFF"/>
              <w:ind w:firstLine="24"/>
              <w:rPr>
                <w:bCs/>
                <w:color w:val="000000"/>
                <w:sz w:val="24"/>
                <w:shd w:val="clear" w:color="auto" w:fill="FFFFFF"/>
              </w:rPr>
            </w:pPr>
            <w:r w:rsidRPr="00CB264E">
              <w:rPr>
                <w:bCs/>
                <w:color w:val="000000"/>
                <w:sz w:val="24"/>
                <w:shd w:val="clear" w:color="auto" w:fill="FFFFFF"/>
              </w:rPr>
              <w:t>Hằng năm, Ủy ban nhân dân cấp xã chủ động bố trí vốn đối ứng nguồn ngân sách trung ương, ngân sách cấp tỉnh hỗ trợ thực hiện các CTMTQG tối thiểu bằng 30% tổng nguồn thu tiền sử dụng đất được hưởng theo phân cấp để thực hiện các mục tiêu, nhiệm vụ thuộc các CTMTQG trên địa bàn quản lý.</w:t>
            </w:r>
          </w:p>
        </w:tc>
        <w:tc>
          <w:tcPr>
            <w:tcW w:w="2927" w:type="dxa"/>
          </w:tcPr>
          <w:p w14:paraId="5CAE2E16" w14:textId="47FE8C8F" w:rsidR="00514A96" w:rsidRPr="000A3CF0" w:rsidRDefault="00CB264E" w:rsidP="000A3CF0">
            <w:pPr>
              <w:ind w:firstLine="0"/>
              <w:rPr>
                <w:sz w:val="24"/>
              </w:rPr>
            </w:pPr>
            <w:r>
              <w:rPr>
                <w:sz w:val="24"/>
              </w:rPr>
              <w:t>Đối với cấp xã, do nguồn thu của các xã, phường không đồng đều. Đề nghị địa phương nào có nguồn thu từ tiền sử dụng đất được hưởng theo phân cấp thì trích khoảng 30% để thực hiện các nhiệm vụ thuộc các CTMTQG</w:t>
            </w:r>
            <w:r w:rsidR="00855E1C">
              <w:rPr>
                <w:sz w:val="24"/>
              </w:rPr>
              <w:t xml:space="preserve"> (cũng là nhiệm vụ chính để phát triển kinh tế - xã hội địa phương) là phù hợp.</w:t>
            </w:r>
          </w:p>
        </w:tc>
      </w:tr>
    </w:tbl>
    <w:p w14:paraId="73BBB29A" w14:textId="77777777" w:rsidR="00E25747" w:rsidRPr="00C44C8C" w:rsidRDefault="00E25747" w:rsidP="00855E1C">
      <w:pPr>
        <w:rPr>
          <w:color w:val="000000" w:themeColor="text1"/>
        </w:rPr>
      </w:pPr>
    </w:p>
    <w:sectPr w:rsidR="00E25747" w:rsidRPr="00C44C8C" w:rsidSect="000D49D0">
      <w:headerReference w:type="default" r:id="rId10"/>
      <w:pgSz w:w="16840" w:h="11907" w:orient="landscape" w:code="9"/>
      <w:pgMar w:top="1134" w:right="1134" w:bottom="851" w:left="1134" w:header="510" w:footer="34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4C1816" w14:textId="77777777" w:rsidR="004D085C" w:rsidRDefault="004D085C" w:rsidP="00B816B6">
      <w:pPr>
        <w:spacing w:before="0" w:after="0"/>
      </w:pPr>
      <w:r>
        <w:separator/>
      </w:r>
    </w:p>
  </w:endnote>
  <w:endnote w:type="continuationSeparator" w:id="0">
    <w:p w14:paraId="1B76E712" w14:textId="77777777" w:rsidR="004D085C" w:rsidRDefault="004D085C" w:rsidP="00B816B6">
      <w:pPr>
        <w:spacing w:before="0" w:after="0"/>
      </w:pPr>
      <w:r>
        <w:continuationSeparator/>
      </w:r>
    </w:p>
  </w:endnote>
  <w:endnote w:type="continuationNotice" w:id="1">
    <w:p w14:paraId="6E8F8B81" w14:textId="77777777" w:rsidR="004D085C" w:rsidRDefault="004D085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7FB22F" w14:textId="77777777" w:rsidR="004D085C" w:rsidRDefault="004D085C" w:rsidP="00B816B6">
      <w:pPr>
        <w:spacing w:before="0" w:after="0"/>
      </w:pPr>
      <w:r>
        <w:separator/>
      </w:r>
    </w:p>
  </w:footnote>
  <w:footnote w:type="continuationSeparator" w:id="0">
    <w:p w14:paraId="1CA33984" w14:textId="77777777" w:rsidR="004D085C" w:rsidRDefault="004D085C" w:rsidP="00B816B6">
      <w:pPr>
        <w:spacing w:before="0" w:after="0"/>
      </w:pPr>
      <w:r>
        <w:continuationSeparator/>
      </w:r>
    </w:p>
  </w:footnote>
  <w:footnote w:type="continuationNotice" w:id="1">
    <w:p w14:paraId="4CFB5709" w14:textId="77777777" w:rsidR="004D085C" w:rsidRDefault="004D085C">
      <w:pPr>
        <w:spacing w:before="0" w:after="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E4D2DC" w14:textId="41B13377" w:rsidR="002E0B99" w:rsidRPr="0024136C" w:rsidRDefault="002E0B99" w:rsidP="004468D2">
    <w:pPr>
      <w:pStyle w:val="Header"/>
      <w:spacing w:after="0"/>
      <w:ind w:firstLine="0"/>
      <w:jc w:val="center"/>
      <w:rPr>
        <w:sz w:val="26"/>
        <w:szCs w:val="26"/>
      </w:rPr>
    </w:pPr>
    <w:r w:rsidRPr="0024136C">
      <w:rPr>
        <w:sz w:val="26"/>
        <w:szCs w:val="26"/>
      </w:rPr>
      <w:fldChar w:fldCharType="begin"/>
    </w:r>
    <w:r w:rsidRPr="0024136C">
      <w:rPr>
        <w:sz w:val="26"/>
        <w:szCs w:val="26"/>
      </w:rPr>
      <w:instrText xml:space="preserve"> PAGE   \* MERGEFORMAT </w:instrText>
    </w:r>
    <w:r w:rsidRPr="0024136C">
      <w:rPr>
        <w:sz w:val="26"/>
        <w:szCs w:val="26"/>
      </w:rPr>
      <w:fldChar w:fldCharType="separate"/>
    </w:r>
    <w:r w:rsidR="001F36B3">
      <w:rPr>
        <w:noProof/>
        <w:sz w:val="26"/>
        <w:szCs w:val="26"/>
      </w:rPr>
      <w:t>11</w:t>
    </w:r>
    <w:r w:rsidRPr="0024136C">
      <w:rPr>
        <w:noProof/>
        <w:sz w:val="26"/>
        <w:szCs w:val="26"/>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86ABC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5145E5"/>
    <w:multiLevelType w:val="hybridMultilevel"/>
    <w:tmpl w:val="F2206EE2"/>
    <w:lvl w:ilvl="0" w:tplc="B41870B2">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A0E6824"/>
    <w:multiLevelType w:val="hybridMultilevel"/>
    <w:tmpl w:val="2C4006CE"/>
    <w:lvl w:ilvl="0" w:tplc="B5702B0E">
      <w:numFmt w:val="bullet"/>
      <w:lvlText w:val="-"/>
      <w:lvlJc w:val="left"/>
      <w:pPr>
        <w:tabs>
          <w:tab w:val="num" w:pos="247"/>
        </w:tabs>
        <w:ind w:left="247" w:hanging="360"/>
      </w:pPr>
      <w:rPr>
        <w:rFonts w:ascii="Times New Roman" w:eastAsia="Times New Roman" w:hAnsi="Times New Roman" w:cs="Times New Roman" w:hint="default"/>
      </w:rPr>
    </w:lvl>
    <w:lvl w:ilvl="1" w:tplc="04090003" w:tentative="1">
      <w:start w:val="1"/>
      <w:numFmt w:val="bullet"/>
      <w:lvlText w:val="o"/>
      <w:lvlJc w:val="left"/>
      <w:pPr>
        <w:tabs>
          <w:tab w:val="num" w:pos="967"/>
        </w:tabs>
        <w:ind w:left="967" w:hanging="360"/>
      </w:pPr>
      <w:rPr>
        <w:rFonts w:ascii="Courier New" w:hAnsi="Courier New" w:cs="Courier New" w:hint="default"/>
      </w:rPr>
    </w:lvl>
    <w:lvl w:ilvl="2" w:tplc="04090005" w:tentative="1">
      <w:start w:val="1"/>
      <w:numFmt w:val="bullet"/>
      <w:lvlText w:val=""/>
      <w:lvlJc w:val="left"/>
      <w:pPr>
        <w:tabs>
          <w:tab w:val="num" w:pos="1687"/>
        </w:tabs>
        <w:ind w:left="1687" w:hanging="360"/>
      </w:pPr>
      <w:rPr>
        <w:rFonts w:ascii="Wingdings" w:hAnsi="Wingdings" w:hint="default"/>
      </w:rPr>
    </w:lvl>
    <w:lvl w:ilvl="3" w:tplc="04090001" w:tentative="1">
      <w:start w:val="1"/>
      <w:numFmt w:val="bullet"/>
      <w:lvlText w:val=""/>
      <w:lvlJc w:val="left"/>
      <w:pPr>
        <w:tabs>
          <w:tab w:val="num" w:pos="2407"/>
        </w:tabs>
        <w:ind w:left="2407" w:hanging="360"/>
      </w:pPr>
      <w:rPr>
        <w:rFonts w:ascii="Symbol" w:hAnsi="Symbol" w:hint="default"/>
      </w:rPr>
    </w:lvl>
    <w:lvl w:ilvl="4" w:tplc="04090003" w:tentative="1">
      <w:start w:val="1"/>
      <w:numFmt w:val="bullet"/>
      <w:lvlText w:val="o"/>
      <w:lvlJc w:val="left"/>
      <w:pPr>
        <w:tabs>
          <w:tab w:val="num" w:pos="3127"/>
        </w:tabs>
        <w:ind w:left="3127" w:hanging="360"/>
      </w:pPr>
      <w:rPr>
        <w:rFonts w:ascii="Courier New" w:hAnsi="Courier New" w:cs="Courier New" w:hint="default"/>
      </w:rPr>
    </w:lvl>
    <w:lvl w:ilvl="5" w:tplc="04090005" w:tentative="1">
      <w:start w:val="1"/>
      <w:numFmt w:val="bullet"/>
      <w:lvlText w:val=""/>
      <w:lvlJc w:val="left"/>
      <w:pPr>
        <w:tabs>
          <w:tab w:val="num" w:pos="3847"/>
        </w:tabs>
        <w:ind w:left="3847" w:hanging="360"/>
      </w:pPr>
      <w:rPr>
        <w:rFonts w:ascii="Wingdings" w:hAnsi="Wingdings" w:hint="default"/>
      </w:rPr>
    </w:lvl>
    <w:lvl w:ilvl="6" w:tplc="04090001" w:tentative="1">
      <w:start w:val="1"/>
      <w:numFmt w:val="bullet"/>
      <w:lvlText w:val=""/>
      <w:lvlJc w:val="left"/>
      <w:pPr>
        <w:tabs>
          <w:tab w:val="num" w:pos="4567"/>
        </w:tabs>
        <w:ind w:left="4567" w:hanging="360"/>
      </w:pPr>
      <w:rPr>
        <w:rFonts w:ascii="Symbol" w:hAnsi="Symbol" w:hint="default"/>
      </w:rPr>
    </w:lvl>
    <w:lvl w:ilvl="7" w:tplc="04090003" w:tentative="1">
      <w:start w:val="1"/>
      <w:numFmt w:val="bullet"/>
      <w:lvlText w:val="o"/>
      <w:lvlJc w:val="left"/>
      <w:pPr>
        <w:tabs>
          <w:tab w:val="num" w:pos="5287"/>
        </w:tabs>
        <w:ind w:left="5287" w:hanging="360"/>
      </w:pPr>
      <w:rPr>
        <w:rFonts w:ascii="Courier New" w:hAnsi="Courier New" w:cs="Courier New" w:hint="default"/>
      </w:rPr>
    </w:lvl>
    <w:lvl w:ilvl="8" w:tplc="04090005" w:tentative="1">
      <w:start w:val="1"/>
      <w:numFmt w:val="bullet"/>
      <w:lvlText w:val=""/>
      <w:lvlJc w:val="left"/>
      <w:pPr>
        <w:tabs>
          <w:tab w:val="num" w:pos="6007"/>
        </w:tabs>
        <w:ind w:left="6007" w:hanging="360"/>
      </w:pPr>
      <w:rPr>
        <w:rFonts w:ascii="Wingdings" w:hAnsi="Wingdings" w:hint="default"/>
      </w:rPr>
    </w:lvl>
  </w:abstractNum>
  <w:abstractNum w:abstractNumId="3">
    <w:nsid w:val="179A2113"/>
    <w:multiLevelType w:val="hybridMultilevel"/>
    <w:tmpl w:val="3C503598"/>
    <w:lvl w:ilvl="0" w:tplc="035C41E4">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212E289C"/>
    <w:multiLevelType w:val="hybridMultilevel"/>
    <w:tmpl w:val="15305372"/>
    <w:lvl w:ilvl="0" w:tplc="61A6A5B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F743266"/>
    <w:multiLevelType w:val="hybridMultilevel"/>
    <w:tmpl w:val="03D678AA"/>
    <w:lvl w:ilvl="0" w:tplc="FBBE622E">
      <w:start w:val="2"/>
      <w:numFmt w:val="bullet"/>
      <w:lvlText w:val="-"/>
      <w:lvlJc w:val="left"/>
      <w:pPr>
        <w:tabs>
          <w:tab w:val="num" w:pos="362"/>
        </w:tabs>
        <w:ind w:left="362" w:hanging="360"/>
      </w:pPr>
      <w:rPr>
        <w:rFonts w:ascii="Times New Roman" w:eastAsia="Times New Roman" w:hAnsi="Times New Roman" w:cs="Times New Roman" w:hint="default"/>
      </w:rPr>
    </w:lvl>
    <w:lvl w:ilvl="1" w:tplc="04090003" w:tentative="1">
      <w:start w:val="1"/>
      <w:numFmt w:val="bullet"/>
      <w:lvlText w:val="o"/>
      <w:lvlJc w:val="left"/>
      <w:pPr>
        <w:tabs>
          <w:tab w:val="num" w:pos="1082"/>
        </w:tabs>
        <w:ind w:left="1082" w:hanging="360"/>
      </w:pPr>
      <w:rPr>
        <w:rFonts w:ascii="Courier New" w:hAnsi="Courier New" w:cs="Courier New" w:hint="default"/>
      </w:rPr>
    </w:lvl>
    <w:lvl w:ilvl="2" w:tplc="04090005" w:tentative="1">
      <w:start w:val="1"/>
      <w:numFmt w:val="bullet"/>
      <w:lvlText w:val=""/>
      <w:lvlJc w:val="left"/>
      <w:pPr>
        <w:tabs>
          <w:tab w:val="num" w:pos="1802"/>
        </w:tabs>
        <w:ind w:left="1802" w:hanging="360"/>
      </w:pPr>
      <w:rPr>
        <w:rFonts w:ascii="Wingdings" w:hAnsi="Wingdings" w:hint="default"/>
      </w:rPr>
    </w:lvl>
    <w:lvl w:ilvl="3" w:tplc="04090001" w:tentative="1">
      <w:start w:val="1"/>
      <w:numFmt w:val="bullet"/>
      <w:lvlText w:val=""/>
      <w:lvlJc w:val="left"/>
      <w:pPr>
        <w:tabs>
          <w:tab w:val="num" w:pos="2522"/>
        </w:tabs>
        <w:ind w:left="2522" w:hanging="360"/>
      </w:pPr>
      <w:rPr>
        <w:rFonts w:ascii="Symbol" w:hAnsi="Symbol" w:hint="default"/>
      </w:rPr>
    </w:lvl>
    <w:lvl w:ilvl="4" w:tplc="04090003" w:tentative="1">
      <w:start w:val="1"/>
      <w:numFmt w:val="bullet"/>
      <w:lvlText w:val="o"/>
      <w:lvlJc w:val="left"/>
      <w:pPr>
        <w:tabs>
          <w:tab w:val="num" w:pos="3242"/>
        </w:tabs>
        <w:ind w:left="3242" w:hanging="360"/>
      </w:pPr>
      <w:rPr>
        <w:rFonts w:ascii="Courier New" w:hAnsi="Courier New" w:cs="Courier New" w:hint="default"/>
      </w:rPr>
    </w:lvl>
    <w:lvl w:ilvl="5" w:tplc="04090005" w:tentative="1">
      <w:start w:val="1"/>
      <w:numFmt w:val="bullet"/>
      <w:lvlText w:val=""/>
      <w:lvlJc w:val="left"/>
      <w:pPr>
        <w:tabs>
          <w:tab w:val="num" w:pos="3962"/>
        </w:tabs>
        <w:ind w:left="3962" w:hanging="360"/>
      </w:pPr>
      <w:rPr>
        <w:rFonts w:ascii="Wingdings" w:hAnsi="Wingdings" w:hint="default"/>
      </w:rPr>
    </w:lvl>
    <w:lvl w:ilvl="6" w:tplc="04090001" w:tentative="1">
      <w:start w:val="1"/>
      <w:numFmt w:val="bullet"/>
      <w:lvlText w:val=""/>
      <w:lvlJc w:val="left"/>
      <w:pPr>
        <w:tabs>
          <w:tab w:val="num" w:pos="4682"/>
        </w:tabs>
        <w:ind w:left="4682" w:hanging="360"/>
      </w:pPr>
      <w:rPr>
        <w:rFonts w:ascii="Symbol" w:hAnsi="Symbol" w:hint="default"/>
      </w:rPr>
    </w:lvl>
    <w:lvl w:ilvl="7" w:tplc="04090003" w:tentative="1">
      <w:start w:val="1"/>
      <w:numFmt w:val="bullet"/>
      <w:lvlText w:val="o"/>
      <w:lvlJc w:val="left"/>
      <w:pPr>
        <w:tabs>
          <w:tab w:val="num" w:pos="5402"/>
        </w:tabs>
        <w:ind w:left="5402" w:hanging="360"/>
      </w:pPr>
      <w:rPr>
        <w:rFonts w:ascii="Courier New" w:hAnsi="Courier New" w:cs="Courier New" w:hint="default"/>
      </w:rPr>
    </w:lvl>
    <w:lvl w:ilvl="8" w:tplc="04090005" w:tentative="1">
      <w:start w:val="1"/>
      <w:numFmt w:val="bullet"/>
      <w:lvlText w:val=""/>
      <w:lvlJc w:val="left"/>
      <w:pPr>
        <w:tabs>
          <w:tab w:val="num" w:pos="6122"/>
        </w:tabs>
        <w:ind w:left="6122" w:hanging="360"/>
      </w:pPr>
      <w:rPr>
        <w:rFonts w:ascii="Wingdings" w:hAnsi="Wingdings" w:hint="default"/>
      </w:rPr>
    </w:lvl>
  </w:abstractNum>
  <w:abstractNum w:abstractNumId="6">
    <w:nsid w:val="4924244A"/>
    <w:multiLevelType w:val="hybridMultilevel"/>
    <w:tmpl w:val="CA9AEAAE"/>
    <w:lvl w:ilvl="0" w:tplc="94C8498A">
      <w:numFmt w:val="bullet"/>
      <w:lvlText w:val="-"/>
      <w:lvlJc w:val="left"/>
      <w:pPr>
        <w:ind w:left="3780" w:hanging="360"/>
      </w:pPr>
      <w:rPr>
        <w:rFonts w:ascii="Times New Roman" w:eastAsia="Times New Roman" w:hAnsi="Times New Roman" w:cs="Times New Roman" w:hint="default"/>
      </w:rPr>
    </w:lvl>
    <w:lvl w:ilvl="1" w:tplc="04090003" w:tentative="1">
      <w:start w:val="1"/>
      <w:numFmt w:val="bullet"/>
      <w:lvlText w:val="o"/>
      <w:lvlJc w:val="left"/>
      <w:pPr>
        <w:ind w:left="4500" w:hanging="360"/>
      </w:pPr>
      <w:rPr>
        <w:rFonts w:ascii="Courier New" w:hAnsi="Courier New" w:cs="Courier New" w:hint="default"/>
      </w:rPr>
    </w:lvl>
    <w:lvl w:ilvl="2" w:tplc="04090005" w:tentative="1">
      <w:start w:val="1"/>
      <w:numFmt w:val="bullet"/>
      <w:lvlText w:val=""/>
      <w:lvlJc w:val="left"/>
      <w:pPr>
        <w:ind w:left="5220" w:hanging="360"/>
      </w:pPr>
      <w:rPr>
        <w:rFonts w:ascii="Wingdings" w:hAnsi="Wingdings" w:hint="default"/>
      </w:rPr>
    </w:lvl>
    <w:lvl w:ilvl="3" w:tplc="04090001" w:tentative="1">
      <w:start w:val="1"/>
      <w:numFmt w:val="bullet"/>
      <w:lvlText w:val=""/>
      <w:lvlJc w:val="left"/>
      <w:pPr>
        <w:ind w:left="5940" w:hanging="360"/>
      </w:pPr>
      <w:rPr>
        <w:rFonts w:ascii="Symbol" w:hAnsi="Symbol" w:hint="default"/>
      </w:rPr>
    </w:lvl>
    <w:lvl w:ilvl="4" w:tplc="04090003" w:tentative="1">
      <w:start w:val="1"/>
      <w:numFmt w:val="bullet"/>
      <w:lvlText w:val="o"/>
      <w:lvlJc w:val="left"/>
      <w:pPr>
        <w:ind w:left="6660" w:hanging="360"/>
      </w:pPr>
      <w:rPr>
        <w:rFonts w:ascii="Courier New" w:hAnsi="Courier New" w:cs="Courier New" w:hint="default"/>
      </w:rPr>
    </w:lvl>
    <w:lvl w:ilvl="5" w:tplc="04090005" w:tentative="1">
      <w:start w:val="1"/>
      <w:numFmt w:val="bullet"/>
      <w:lvlText w:val=""/>
      <w:lvlJc w:val="left"/>
      <w:pPr>
        <w:ind w:left="7380" w:hanging="360"/>
      </w:pPr>
      <w:rPr>
        <w:rFonts w:ascii="Wingdings" w:hAnsi="Wingdings" w:hint="default"/>
      </w:rPr>
    </w:lvl>
    <w:lvl w:ilvl="6" w:tplc="04090001" w:tentative="1">
      <w:start w:val="1"/>
      <w:numFmt w:val="bullet"/>
      <w:lvlText w:val=""/>
      <w:lvlJc w:val="left"/>
      <w:pPr>
        <w:ind w:left="8100" w:hanging="360"/>
      </w:pPr>
      <w:rPr>
        <w:rFonts w:ascii="Symbol" w:hAnsi="Symbol" w:hint="default"/>
      </w:rPr>
    </w:lvl>
    <w:lvl w:ilvl="7" w:tplc="04090003" w:tentative="1">
      <w:start w:val="1"/>
      <w:numFmt w:val="bullet"/>
      <w:lvlText w:val="o"/>
      <w:lvlJc w:val="left"/>
      <w:pPr>
        <w:ind w:left="8820" w:hanging="360"/>
      </w:pPr>
      <w:rPr>
        <w:rFonts w:ascii="Courier New" w:hAnsi="Courier New" w:cs="Courier New" w:hint="default"/>
      </w:rPr>
    </w:lvl>
    <w:lvl w:ilvl="8" w:tplc="04090005" w:tentative="1">
      <w:start w:val="1"/>
      <w:numFmt w:val="bullet"/>
      <w:lvlText w:val=""/>
      <w:lvlJc w:val="left"/>
      <w:pPr>
        <w:ind w:left="9540" w:hanging="360"/>
      </w:pPr>
      <w:rPr>
        <w:rFonts w:ascii="Wingdings" w:hAnsi="Wingdings" w:hint="default"/>
      </w:rPr>
    </w:lvl>
  </w:abstractNum>
  <w:abstractNum w:abstractNumId="7">
    <w:nsid w:val="4E985DCB"/>
    <w:multiLevelType w:val="hybridMultilevel"/>
    <w:tmpl w:val="65C48860"/>
    <w:lvl w:ilvl="0" w:tplc="DD9C6CC6">
      <w:start w:val="21"/>
      <w:numFmt w:val="bullet"/>
      <w:lvlText w:val="-"/>
      <w:lvlJc w:val="left"/>
      <w:pPr>
        <w:tabs>
          <w:tab w:val="num" w:pos="1302"/>
        </w:tabs>
        <w:ind w:left="1302" w:hanging="735"/>
      </w:pPr>
      <w:rPr>
        <w:rFonts w:ascii="Times New Roman" w:eastAsia="Times New Roman" w:hAnsi="Times New Roman" w:cs="Times New Roman"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8">
    <w:nsid w:val="51C52792"/>
    <w:multiLevelType w:val="hybridMultilevel"/>
    <w:tmpl w:val="3AFE9028"/>
    <w:lvl w:ilvl="0" w:tplc="69289936">
      <w:start w:val="1"/>
      <w:numFmt w:val="decimal"/>
      <w:lvlText w:val="%1."/>
      <w:lvlJc w:val="left"/>
      <w:pPr>
        <w:ind w:left="1052" w:hanging="360"/>
      </w:pPr>
      <w:rPr>
        <w:rFonts w:hint="default"/>
      </w:rPr>
    </w:lvl>
    <w:lvl w:ilvl="1" w:tplc="04090019" w:tentative="1">
      <w:start w:val="1"/>
      <w:numFmt w:val="lowerLetter"/>
      <w:lvlText w:val="%2."/>
      <w:lvlJc w:val="left"/>
      <w:pPr>
        <w:ind w:left="1772" w:hanging="360"/>
      </w:pPr>
    </w:lvl>
    <w:lvl w:ilvl="2" w:tplc="0409001B" w:tentative="1">
      <w:start w:val="1"/>
      <w:numFmt w:val="lowerRoman"/>
      <w:lvlText w:val="%3."/>
      <w:lvlJc w:val="right"/>
      <w:pPr>
        <w:ind w:left="2492" w:hanging="180"/>
      </w:pPr>
    </w:lvl>
    <w:lvl w:ilvl="3" w:tplc="0409000F" w:tentative="1">
      <w:start w:val="1"/>
      <w:numFmt w:val="decimal"/>
      <w:lvlText w:val="%4."/>
      <w:lvlJc w:val="left"/>
      <w:pPr>
        <w:ind w:left="3212" w:hanging="360"/>
      </w:pPr>
    </w:lvl>
    <w:lvl w:ilvl="4" w:tplc="04090019" w:tentative="1">
      <w:start w:val="1"/>
      <w:numFmt w:val="lowerLetter"/>
      <w:lvlText w:val="%5."/>
      <w:lvlJc w:val="left"/>
      <w:pPr>
        <w:ind w:left="3932" w:hanging="360"/>
      </w:pPr>
    </w:lvl>
    <w:lvl w:ilvl="5" w:tplc="0409001B" w:tentative="1">
      <w:start w:val="1"/>
      <w:numFmt w:val="lowerRoman"/>
      <w:lvlText w:val="%6."/>
      <w:lvlJc w:val="right"/>
      <w:pPr>
        <w:ind w:left="4652" w:hanging="180"/>
      </w:pPr>
    </w:lvl>
    <w:lvl w:ilvl="6" w:tplc="0409000F" w:tentative="1">
      <w:start w:val="1"/>
      <w:numFmt w:val="decimal"/>
      <w:lvlText w:val="%7."/>
      <w:lvlJc w:val="left"/>
      <w:pPr>
        <w:ind w:left="5372" w:hanging="360"/>
      </w:pPr>
    </w:lvl>
    <w:lvl w:ilvl="7" w:tplc="04090019" w:tentative="1">
      <w:start w:val="1"/>
      <w:numFmt w:val="lowerLetter"/>
      <w:lvlText w:val="%8."/>
      <w:lvlJc w:val="left"/>
      <w:pPr>
        <w:ind w:left="6092" w:hanging="360"/>
      </w:pPr>
    </w:lvl>
    <w:lvl w:ilvl="8" w:tplc="0409001B" w:tentative="1">
      <w:start w:val="1"/>
      <w:numFmt w:val="lowerRoman"/>
      <w:lvlText w:val="%9."/>
      <w:lvlJc w:val="right"/>
      <w:pPr>
        <w:ind w:left="6812" w:hanging="180"/>
      </w:pPr>
    </w:lvl>
  </w:abstractNum>
  <w:abstractNum w:abstractNumId="9">
    <w:nsid w:val="5F2971C9"/>
    <w:multiLevelType w:val="hybridMultilevel"/>
    <w:tmpl w:val="279A90AE"/>
    <w:lvl w:ilvl="0" w:tplc="66822508">
      <w:numFmt w:val="bullet"/>
      <w:lvlText w:val="-"/>
      <w:lvlJc w:val="left"/>
      <w:pPr>
        <w:ind w:left="3705" w:hanging="360"/>
      </w:pPr>
      <w:rPr>
        <w:rFonts w:ascii="Times New Roman" w:eastAsia="Times New Roman" w:hAnsi="Times New Roman" w:cs="Times New Roman" w:hint="default"/>
      </w:rPr>
    </w:lvl>
    <w:lvl w:ilvl="1" w:tplc="04090003" w:tentative="1">
      <w:start w:val="1"/>
      <w:numFmt w:val="bullet"/>
      <w:lvlText w:val="o"/>
      <w:lvlJc w:val="left"/>
      <w:pPr>
        <w:ind w:left="4425" w:hanging="360"/>
      </w:pPr>
      <w:rPr>
        <w:rFonts w:ascii="Courier New" w:hAnsi="Courier New" w:cs="Courier New" w:hint="default"/>
      </w:rPr>
    </w:lvl>
    <w:lvl w:ilvl="2" w:tplc="04090005" w:tentative="1">
      <w:start w:val="1"/>
      <w:numFmt w:val="bullet"/>
      <w:lvlText w:val=""/>
      <w:lvlJc w:val="left"/>
      <w:pPr>
        <w:ind w:left="5145" w:hanging="360"/>
      </w:pPr>
      <w:rPr>
        <w:rFonts w:ascii="Wingdings" w:hAnsi="Wingdings" w:hint="default"/>
      </w:rPr>
    </w:lvl>
    <w:lvl w:ilvl="3" w:tplc="04090001" w:tentative="1">
      <w:start w:val="1"/>
      <w:numFmt w:val="bullet"/>
      <w:lvlText w:val=""/>
      <w:lvlJc w:val="left"/>
      <w:pPr>
        <w:ind w:left="5865" w:hanging="360"/>
      </w:pPr>
      <w:rPr>
        <w:rFonts w:ascii="Symbol" w:hAnsi="Symbol" w:hint="default"/>
      </w:rPr>
    </w:lvl>
    <w:lvl w:ilvl="4" w:tplc="04090003" w:tentative="1">
      <w:start w:val="1"/>
      <w:numFmt w:val="bullet"/>
      <w:lvlText w:val="o"/>
      <w:lvlJc w:val="left"/>
      <w:pPr>
        <w:ind w:left="6585" w:hanging="360"/>
      </w:pPr>
      <w:rPr>
        <w:rFonts w:ascii="Courier New" w:hAnsi="Courier New" w:cs="Courier New" w:hint="default"/>
      </w:rPr>
    </w:lvl>
    <w:lvl w:ilvl="5" w:tplc="04090005" w:tentative="1">
      <w:start w:val="1"/>
      <w:numFmt w:val="bullet"/>
      <w:lvlText w:val=""/>
      <w:lvlJc w:val="left"/>
      <w:pPr>
        <w:ind w:left="7305" w:hanging="360"/>
      </w:pPr>
      <w:rPr>
        <w:rFonts w:ascii="Wingdings" w:hAnsi="Wingdings" w:hint="default"/>
      </w:rPr>
    </w:lvl>
    <w:lvl w:ilvl="6" w:tplc="04090001" w:tentative="1">
      <w:start w:val="1"/>
      <w:numFmt w:val="bullet"/>
      <w:lvlText w:val=""/>
      <w:lvlJc w:val="left"/>
      <w:pPr>
        <w:ind w:left="8025" w:hanging="360"/>
      </w:pPr>
      <w:rPr>
        <w:rFonts w:ascii="Symbol" w:hAnsi="Symbol" w:hint="default"/>
      </w:rPr>
    </w:lvl>
    <w:lvl w:ilvl="7" w:tplc="04090003" w:tentative="1">
      <w:start w:val="1"/>
      <w:numFmt w:val="bullet"/>
      <w:lvlText w:val="o"/>
      <w:lvlJc w:val="left"/>
      <w:pPr>
        <w:ind w:left="8745" w:hanging="360"/>
      </w:pPr>
      <w:rPr>
        <w:rFonts w:ascii="Courier New" w:hAnsi="Courier New" w:cs="Courier New" w:hint="default"/>
      </w:rPr>
    </w:lvl>
    <w:lvl w:ilvl="8" w:tplc="04090005" w:tentative="1">
      <w:start w:val="1"/>
      <w:numFmt w:val="bullet"/>
      <w:lvlText w:val=""/>
      <w:lvlJc w:val="left"/>
      <w:pPr>
        <w:ind w:left="9465" w:hanging="360"/>
      </w:pPr>
      <w:rPr>
        <w:rFonts w:ascii="Wingdings" w:hAnsi="Wingdings" w:hint="default"/>
      </w:rPr>
    </w:lvl>
  </w:abstractNum>
  <w:abstractNum w:abstractNumId="10">
    <w:nsid w:val="71AA485B"/>
    <w:multiLevelType w:val="hybridMultilevel"/>
    <w:tmpl w:val="F9BC55D4"/>
    <w:lvl w:ilvl="0" w:tplc="78283BE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2"/>
  </w:num>
  <w:num w:numId="3">
    <w:abstractNumId w:val="4"/>
  </w:num>
  <w:num w:numId="4">
    <w:abstractNumId w:val="5"/>
  </w:num>
  <w:num w:numId="5">
    <w:abstractNumId w:val="7"/>
  </w:num>
  <w:num w:numId="6">
    <w:abstractNumId w:val="6"/>
  </w:num>
  <w:num w:numId="7">
    <w:abstractNumId w:val="9"/>
  </w:num>
  <w:num w:numId="8">
    <w:abstractNumId w:val="0"/>
  </w:num>
  <w:num w:numId="9">
    <w:abstractNumId w:val="8"/>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6B6"/>
    <w:rsid w:val="00001153"/>
    <w:rsid w:val="00002447"/>
    <w:rsid w:val="00002DA1"/>
    <w:rsid w:val="000047E9"/>
    <w:rsid w:val="00004ABF"/>
    <w:rsid w:val="00004B87"/>
    <w:rsid w:val="00006650"/>
    <w:rsid w:val="0000688D"/>
    <w:rsid w:val="00007A48"/>
    <w:rsid w:val="00007CD8"/>
    <w:rsid w:val="0001013F"/>
    <w:rsid w:val="00010EE4"/>
    <w:rsid w:val="000110B8"/>
    <w:rsid w:val="0001126C"/>
    <w:rsid w:val="00011D89"/>
    <w:rsid w:val="000126DF"/>
    <w:rsid w:val="0001328E"/>
    <w:rsid w:val="00013AAA"/>
    <w:rsid w:val="00013F22"/>
    <w:rsid w:val="00015726"/>
    <w:rsid w:val="0001681C"/>
    <w:rsid w:val="0002065B"/>
    <w:rsid w:val="000213A8"/>
    <w:rsid w:val="00021A42"/>
    <w:rsid w:val="000222F5"/>
    <w:rsid w:val="0002262C"/>
    <w:rsid w:val="00023D74"/>
    <w:rsid w:val="000248CC"/>
    <w:rsid w:val="0002543E"/>
    <w:rsid w:val="00025552"/>
    <w:rsid w:val="000255DE"/>
    <w:rsid w:val="00025AD1"/>
    <w:rsid w:val="00027583"/>
    <w:rsid w:val="000278AF"/>
    <w:rsid w:val="00030154"/>
    <w:rsid w:val="00030510"/>
    <w:rsid w:val="00030A3B"/>
    <w:rsid w:val="00030C0B"/>
    <w:rsid w:val="00033309"/>
    <w:rsid w:val="000337EF"/>
    <w:rsid w:val="000345EB"/>
    <w:rsid w:val="00034B40"/>
    <w:rsid w:val="000360F2"/>
    <w:rsid w:val="000366ED"/>
    <w:rsid w:val="00036C8E"/>
    <w:rsid w:val="000370A8"/>
    <w:rsid w:val="00037352"/>
    <w:rsid w:val="000373DA"/>
    <w:rsid w:val="00040012"/>
    <w:rsid w:val="000407F5"/>
    <w:rsid w:val="000408EC"/>
    <w:rsid w:val="00040D8E"/>
    <w:rsid w:val="00040DD8"/>
    <w:rsid w:val="00041760"/>
    <w:rsid w:val="000418C0"/>
    <w:rsid w:val="00041CC7"/>
    <w:rsid w:val="00042A56"/>
    <w:rsid w:val="00042BF5"/>
    <w:rsid w:val="00043224"/>
    <w:rsid w:val="0004377B"/>
    <w:rsid w:val="00044F04"/>
    <w:rsid w:val="00046336"/>
    <w:rsid w:val="000463B5"/>
    <w:rsid w:val="000464D8"/>
    <w:rsid w:val="00046822"/>
    <w:rsid w:val="00046B5D"/>
    <w:rsid w:val="000477ED"/>
    <w:rsid w:val="00050322"/>
    <w:rsid w:val="00050472"/>
    <w:rsid w:val="00051EB3"/>
    <w:rsid w:val="0005277E"/>
    <w:rsid w:val="00052CAD"/>
    <w:rsid w:val="00053507"/>
    <w:rsid w:val="000543B1"/>
    <w:rsid w:val="00054965"/>
    <w:rsid w:val="00055910"/>
    <w:rsid w:val="000570F6"/>
    <w:rsid w:val="00057EC9"/>
    <w:rsid w:val="000601B3"/>
    <w:rsid w:val="00060EBF"/>
    <w:rsid w:val="00061245"/>
    <w:rsid w:val="00061D3A"/>
    <w:rsid w:val="00062075"/>
    <w:rsid w:val="0006380B"/>
    <w:rsid w:val="00063896"/>
    <w:rsid w:val="00063FFD"/>
    <w:rsid w:val="00064560"/>
    <w:rsid w:val="000649BF"/>
    <w:rsid w:val="00065042"/>
    <w:rsid w:val="00065293"/>
    <w:rsid w:val="00066C15"/>
    <w:rsid w:val="00066C67"/>
    <w:rsid w:val="00066D33"/>
    <w:rsid w:val="00070DA4"/>
    <w:rsid w:val="000710EB"/>
    <w:rsid w:val="000721D5"/>
    <w:rsid w:val="00072D7A"/>
    <w:rsid w:val="00073570"/>
    <w:rsid w:val="00073D9D"/>
    <w:rsid w:val="000743E9"/>
    <w:rsid w:val="00074C9A"/>
    <w:rsid w:val="00074F89"/>
    <w:rsid w:val="00075E77"/>
    <w:rsid w:val="0007656A"/>
    <w:rsid w:val="00076ACB"/>
    <w:rsid w:val="0008016E"/>
    <w:rsid w:val="00080616"/>
    <w:rsid w:val="0008152A"/>
    <w:rsid w:val="0008174B"/>
    <w:rsid w:val="00081A19"/>
    <w:rsid w:val="00081C2D"/>
    <w:rsid w:val="00081D60"/>
    <w:rsid w:val="00083F30"/>
    <w:rsid w:val="0008497C"/>
    <w:rsid w:val="00084D46"/>
    <w:rsid w:val="00084D9F"/>
    <w:rsid w:val="0008517A"/>
    <w:rsid w:val="00085521"/>
    <w:rsid w:val="000865A7"/>
    <w:rsid w:val="00090B80"/>
    <w:rsid w:val="00090C8B"/>
    <w:rsid w:val="00091C0E"/>
    <w:rsid w:val="00091FA0"/>
    <w:rsid w:val="000924F5"/>
    <w:rsid w:val="00092783"/>
    <w:rsid w:val="00092FF7"/>
    <w:rsid w:val="00093590"/>
    <w:rsid w:val="0009378C"/>
    <w:rsid w:val="00093A36"/>
    <w:rsid w:val="00093CD0"/>
    <w:rsid w:val="0009480E"/>
    <w:rsid w:val="00094CCB"/>
    <w:rsid w:val="000972A5"/>
    <w:rsid w:val="00097BE1"/>
    <w:rsid w:val="000A0445"/>
    <w:rsid w:val="000A06DA"/>
    <w:rsid w:val="000A0EB2"/>
    <w:rsid w:val="000A102E"/>
    <w:rsid w:val="000A17F8"/>
    <w:rsid w:val="000A1B07"/>
    <w:rsid w:val="000A1CDE"/>
    <w:rsid w:val="000A202D"/>
    <w:rsid w:val="000A3CF0"/>
    <w:rsid w:val="000A4768"/>
    <w:rsid w:val="000A4E0A"/>
    <w:rsid w:val="000A4E43"/>
    <w:rsid w:val="000A5C73"/>
    <w:rsid w:val="000A62AA"/>
    <w:rsid w:val="000A688D"/>
    <w:rsid w:val="000A6C2E"/>
    <w:rsid w:val="000A7321"/>
    <w:rsid w:val="000A7454"/>
    <w:rsid w:val="000B05F2"/>
    <w:rsid w:val="000B0782"/>
    <w:rsid w:val="000B0D09"/>
    <w:rsid w:val="000B14B5"/>
    <w:rsid w:val="000B18AA"/>
    <w:rsid w:val="000B25D0"/>
    <w:rsid w:val="000B29D2"/>
    <w:rsid w:val="000B4AAD"/>
    <w:rsid w:val="000B662D"/>
    <w:rsid w:val="000B6E22"/>
    <w:rsid w:val="000C0249"/>
    <w:rsid w:val="000C029C"/>
    <w:rsid w:val="000C183E"/>
    <w:rsid w:val="000C1DEF"/>
    <w:rsid w:val="000C2D86"/>
    <w:rsid w:val="000C37B1"/>
    <w:rsid w:val="000C41CA"/>
    <w:rsid w:val="000C47B2"/>
    <w:rsid w:val="000C4959"/>
    <w:rsid w:val="000C4BA7"/>
    <w:rsid w:val="000C6EF0"/>
    <w:rsid w:val="000C7219"/>
    <w:rsid w:val="000C72C6"/>
    <w:rsid w:val="000D00C6"/>
    <w:rsid w:val="000D1CC5"/>
    <w:rsid w:val="000D1E27"/>
    <w:rsid w:val="000D2346"/>
    <w:rsid w:val="000D2350"/>
    <w:rsid w:val="000D358F"/>
    <w:rsid w:val="000D3ACA"/>
    <w:rsid w:val="000D3B85"/>
    <w:rsid w:val="000D433E"/>
    <w:rsid w:val="000D472D"/>
    <w:rsid w:val="000D481E"/>
    <w:rsid w:val="000D49D0"/>
    <w:rsid w:val="000D59B1"/>
    <w:rsid w:val="000D5FE0"/>
    <w:rsid w:val="000D60CD"/>
    <w:rsid w:val="000D775C"/>
    <w:rsid w:val="000D7874"/>
    <w:rsid w:val="000D7BD1"/>
    <w:rsid w:val="000E041B"/>
    <w:rsid w:val="000E1901"/>
    <w:rsid w:val="000E20A4"/>
    <w:rsid w:val="000E2564"/>
    <w:rsid w:val="000E297F"/>
    <w:rsid w:val="000E2E26"/>
    <w:rsid w:val="000E3D95"/>
    <w:rsid w:val="000E3DE7"/>
    <w:rsid w:val="000E3E82"/>
    <w:rsid w:val="000E4159"/>
    <w:rsid w:val="000E4B3D"/>
    <w:rsid w:val="000E4D02"/>
    <w:rsid w:val="000E4F7A"/>
    <w:rsid w:val="000E6126"/>
    <w:rsid w:val="000E6867"/>
    <w:rsid w:val="000E7FB0"/>
    <w:rsid w:val="000F0A23"/>
    <w:rsid w:val="000F1C51"/>
    <w:rsid w:val="000F1CEE"/>
    <w:rsid w:val="000F1D82"/>
    <w:rsid w:val="000F2817"/>
    <w:rsid w:val="000F28A3"/>
    <w:rsid w:val="000F2CDA"/>
    <w:rsid w:val="000F36E7"/>
    <w:rsid w:val="000F42C6"/>
    <w:rsid w:val="000F5F89"/>
    <w:rsid w:val="000F62DA"/>
    <w:rsid w:val="000F6B0B"/>
    <w:rsid w:val="000F73C4"/>
    <w:rsid w:val="000F75AC"/>
    <w:rsid w:val="00100975"/>
    <w:rsid w:val="00100DE8"/>
    <w:rsid w:val="001018E5"/>
    <w:rsid w:val="00101D3E"/>
    <w:rsid w:val="00101DCA"/>
    <w:rsid w:val="001026D7"/>
    <w:rsid w:val="001027D9"/>
    <w:rsid w:val="00102956"/>
    <w:rsid w:val="0010299C"/>
    <w:rsid w:val="00103289"/>
    <w:rsid w:val="00104066"/>
    <w:rsid w:val="00104B03"/>
    <w:rsid w:val="00104C4C"/>
    <w:rsid w:val="00104C9E"/>
    <w:rsid w:val="001065E9"/>
    <w:rsid w:val="00106883"/>
    <w:rsid w:val="00106C2F"/>
    <w:rsid w:val="00107B54"/>
    <w:rsid w:val="00107F0A"/>
    <w:rsid w:val="001100B1"/>
    <w:rsid w:val="001100CD"/>
    <w:rsid w:val="00110235"/>
    <w:rsid w:val="00110258"/>
    <w:rsid w:val="00110ACF"/>
    <w:rsid w:val="001117F9"/>
    <w:rsid w:val="00111E58"/>
    <w:rsid w:val="0011226C"/>
    <w:rsid w:val="00112EBF"/>
    <w:rsid w:val="001135BD"/>
    <w:rsid w:val="00113832"/>
    <w:rsid w:val="001142C1"/>
    <w:rsid w:val="00115732"/>
    <w:rsid w:val="00116A2D"/>
    <w:rsid w:val="00116E5C"/>
    <w:rsid w:val="00117AA1"/>
    <w:rsid w:val="00120886"/>
    <w:rsid w:val="00120D87"/>
    <w:rsid w:val="00120E14"/>
    <w:rsid w:val="00121C88"/>
    <w:rsid w:val="00121CFA"/>
    <w:rsid w:val="0012221B"/>
    <w:rsid w:val="001223B0"/>
    <w:rsid w:val="00122801"/>
    <w:rsid w:val="00122FB1"/>
    <w:rsid w:val="00123822"/>
    <w:rsid w:val="00123CE3"/>
    <w:rsid w:val="00123F4D"/>
    <w:rsid w:val="00124020"/>
    <w:rsid w:val="00125760"/>
    <w:rsid w:val="00125C1D"/>
    <w:rsid w:val="0012652B"/>
    <w:rsid w:val="00126BE7"/>
    <w:rsid w:val="00127E8D"/>
    <w:rsid w:val="00127EC7"/>
    <w:rsid w:val="001303C9"/>
    <w:rsid w:val="0013043E"/>
    <w:rsid w:val="00130D21"/>
    <w:rsid w:val="00130F2D"/>
    <w:rsid w:val="00130F90"/>
    <w:rsid w:val="00131975"/>
    <w:rsid w:val="00132354"/>
    <w:rsid w:val="001346B6"/>
    <w:rsid w:val="00134774"/>
    <w:rsid w:val="00135042"/>
    <w:rsid w:val="0013588D"/>
    <w:rsid w:val="00135A05"/>
    <w:rsid w:val="00135EF6"/>
    <w:rsid w:val="00135FB4"/>
    <w:rsid w:val="00136E24"/>
    <w:rsid w:val="00136F5F"/>
    <w:rsid w:val="0013746D"/>
    <w:rsid w:val="0014046E"/>
    <w:rsid w:val="00140696"/>
    <w:rsid w:val="00140A00"/>
    <w:rsid w:val="00140A94"/>
    <w:rsid w:val="00140C5A"/>
    <w:rsid w:val="00141D48"/>
    <w:rsid w:val="00142264"/>
    <w:rsid w:val="00142F56"/>
    <w:rsid w:val="00143C56"/>
    <w:rsid w:val="00146043"/>
    <w:rsid w:val="00146438"/>
    <w:rsid w:val="00146489"/>
    <w:rsid w:val="001474B3"/>
    <w:rsid w:val="00147684"/>
    <w:rsid w:val="00150915"/>
    <w:rsid w:val="001509BB"/>
    <w:rsid w:val="00150E7C"/>
    <w:rsid w:val="001512CF"/>
    <w:rsid w:val="0015189F"/>
    <w:rsid w:val="00151D9A"/>
    <w:rsid w:val="001522C3"/>
    <w:rsid w:val="001525F7"/>
    <w:rsid w:val="00153968"/>
    <w:rsid w:val="00153CA2"/>
    <w:rsid w:val="00153FB4"/>
    <w:rsid w:val="00155760"/>
    <w:rsid w:val="00155D79"/>
    <w:rsid w:val="00156DC7"/>
    <w:rsid w:val="00156E86"/>
    <w:rsid w:val="00157BC5"/>
    <w:rsid w:val="0016018C"/>
    <w:rsid w:val="001612D2"/>
    <w:rsid w:val="00161EE7"/>
    <w:rsid w:val="00162552"/>
    <w:rsid w:val="00162C6F"/>
    <w:rsid w:val="00162CFF"/>
    <w:rsid w:val="001630C2"/>
    <w:rsid w:val="00164217"/>
    <w:rsid w:val="00164588"/>
    <w:rsid w:val="001657D4"/>
    <w:rsid w:val="00166070"/>
    <w:rsid w:val="001662F8"/>
    <w:rsid w:val="00166632"/>
    <w:rsid w:val="00166CFC"/>
    <w:rsid w:val="00170255"/>
    <w:rsid w:val="00171B98"/>
    <w:rsid w:val="00171BB8"/>
    <w:rsid w:val="00171EC1"/>
    <w:rsid w:val="0017200F"/>
    <w:rsid w:val="00172234"/>
    <w:rsid w:val="00172535"/>
    <w:rsid w:val="00172A17"/>
    <w:rsid w:val="00172B30"/>
    <w:rsid w:val="00172D3A"/>
    <w:rsid w:val="00174998"/>
    <w:rsid w:val="00175090"/>
    <w:rsid w:val="00175193"/>
    <w:rsid w:val="00176565"/>
    <w:rsid w:val="001766D3"/>
    <w:rsid w:val="00176CFF"/>
    <w:rsid w:val="0017722B"/>
    <w:rsid w:val="001772C9"/>
    <w:rsid w:val="00177FC6"/>
    <w:rsid w:val="001809A2"/>
    <w:rsid w:val="0018121A"/>
    <w:rsid w:val="0018156A"/>
    <w:rsid w:val="001816E1"/>
    <w:rsid w:val="00183556"/>
    <w:rsid w:val="0018368B"/>
    <w:rsid w:val="0018373D"/>
    <w:rsid w:val="0018431C"/>
    <w:rsid w:val="00184958"/>
    <w:rsid w:val="00185357"/>
    <w:rsid w:val="00185583"/>
    <w:rsid w:val="00185BF6"/>
    <w:rsid w:val="001922C9"/>
    <w:rsid w:val="00192365"/>
    <w:rsid w:val="0019244B"/>
    <w:rsid w:val="00192C03"/>
    <w:rsid w:val="00193133"/>
    <w:rsid w:val="00193632"/>
    <w:rsid w:val="0019428B"/>
    <w:rsid w:val="00194553"/>
    <w:rsid w:val="00195849"/>
    <w:rsid w:val="0019671B"/>
    <w:rsid w:val="00197B7D"/>
    <w:rsid w:val="001A216F"/>
    <w:rsid w:val="001A2952"/>
    <w:rsid w:val="001A2B0B"/>
    <w:rsid w:val="001A302B"/>
    <w:rsid w:val="001A3487"/>
    <w:rsid w:val="001A352E"/>
    <w:rsid w:val="001A3BA5"/>
    <w:rsid w:val="001A3E4A"/>
    <w:rsid w:val="001A4486"/>
    <w:rsid w:val="001A4D8E"/>
    <w:rsid w:val="001A503F"/>
    <w:rsid w:val="001A53A4"/>
    <w:rsid w:val="001A58C5"/>
    <w:rsid w:val="001A5B09"/>
    <w:rsid w:val="001A5C65"/>
    <w:rsid w:val="001A6055"/>
    <w:rsid w:val="001A6BB1"/>
    <w:rsid w:val="001A73B7"/>
    <w:rsid w:val="001A792B"/>
    <w:rsid w:val="001A7A20"/>
    <w:rsid w:val="001A7BA9"/>
    <w:rsid w:val="001B09AD"/>
    <w:rsid w:val="001B0B04"/>
    <w:rsid w:val="001B45DD"/>
    <w:rsid w:val="001B4A50"/>
    <w:rsid w:val="001B4EA6"/>
    <w:rsid w:val="001B6A0B"/>
    <w:rsid w:val="001B6F61"/>
    <w:rsid w:val="001B7385"/>
    <w:rsid w:val="001B73DD"/>
    <w:rsid w:val="001B73FD"/>
    <w:rsid w:val="001B757C"/>
    <w:rsid w:val="001B7815"/>
    <w:rsid w:val="001B7F38"/>
    <w:rsid w:val="001C062C"/>
    <w:rsid w:val="001C075D"/>
    <w:rsid w:val="001C1764"/>
    <w:rsid w:val="001C29D8"/>
    <w:rsid w:val="001C316A"/>
    <w:rsid w:val="001C356C"/>
    <w:rsid w:val="001C380E"/>
    <w:rsid w:val="001C53C7"/>
    <w:rsid w:val="001C5F02"/>
    <w:rsid w:val="001C6B8C"/>
    <w:rsid w:val="001D1449"/>
    <w:rsid w:val="001D1453"/>
    <w:rsid w:val="001D2032"/>
    <w:rsid w:val="001D21FD"/>
    <w:rsid w:val="001D2E8A"/>
    <w:rsid w:val="001D42AC"/>
    <w:rsid w:val="001D520B"/>
    <w:rsid w:val="001D5937"/>
    <w:rsid w:val="001D5DE0"/>
    <w:rsid w:val="001D652A"/>
    <w:rsid w:val="001D6FD8"/>
    <w:rsid w:val="001D7533"/>
    <w:rsid w:val="001D7849"/>
    <w:rsid w:val="001D79D4"/>
    <w:rsid w:val="001D79E5"/>
    <w:rsid w:val="001E000E"/>
    <w:rsid w:val="001E00AD"/>
    <w:rsid w:val="001E0AE9"/>
    <w:rsid w:val="001E1839"/>
    <w:rsid w:val="001E1AD7"/>
    <w:rsid w:val="001E1FC1"/>
    <w:rsid w:val="001E29D4"/>
    <w:rsid w:val="001E310C"/>
    <w:rsid w:val="001E327D"/>
    <w:rsid w:val="001E3845"/>
    <w:rsid w:val="001E503E"/>
    <w:rsid w:val="001E5C9B"/>
    <w:rsid w:val="001E5F2F"/>
    <w:rsid w:val="001E681C"/>
    <w:rsid w:val="001E7012"/>
    <w:rsid w:val="001E754F"/>
    <w:rsid w:val="001E781E"/>
    <w:rsid w:val="001E7AC3"/>
    <w:rsid w:val="001F0486"/>
    <w:rsid w:val="001F1695"/>
    <w:rsid w:val="001F1831"/>
    <w:rsid w:val="001F199A"/>
    <w:rsid w:val="001F1AF8"/>
    <w:rsid w:val="001F32BD"/>
    <w:rsid w:val="001F36B3"/>
    <w:rsid w:val="001F4F49"/>
    <w:rsid w:val="001F5DA3"/>
    <w:rsid w:val="001F6343"/>
    <w:rsid w:val="001F66CF"/>
    <w:rsid w:val="001F6C16"/>
    <w:rsid w:val="001F7ADC"/>
    <w:rsid w:val="00201105"/>
    <w:rsid w:val="0020163A"/>
    <w:rsid w:val="0020237B"/>
    <w:rsid w:val="002029DD"/>
    <w:rsid w:val="00202E0B"/>
    <w:rsid w:val="00203C18"/>
    <w:rsid w:val="00203F97"/>
    <w:rsid w:val="00204A57"/>
    <w:rsid w:val="00207F2B"/>
    <w:rsid w:val="00207FF5"/>
    <w:rsid w:val="00213482"/>
    <w:rsid w:val="00215A0C"/>
    <w:rsid w:val="00215ADB"/>
    <w:rsid w:val="00215B70"/>
    <w:rsid w:val="00215FE2"/>
    <w:rsid w:val="00216064"/>
    <w:rsid w:val="00216615"/>
    <w:rsid w:val="002166D4"/>
    <w:rsid w:val="002166F6"/>
    <w:rsid w:val="0021674C"/>
    <w:rsid w:val="00220271"/>
    <w:rsid w:val="00220A40"/>
    <w:rsid w:val="0022150D"/>
    <w:rsid w:val="00222953"/>
    <w:rsid w:val="00222A8A"/>
    <w:rsid w:val="002235AC"/>
    <w:rsid w:val="00223641"/>
    <w:rsid w:val="0022401E"/>
    <w:rsid w:val="002242CE"/>
    <w:rsid w:val="0022472C"/>
    <w:rsid w:val="0022483D"/>
    <w:rsid w:val="00224DE8"/>
    <w:rsid w:val="0022506B"/>
    <w:rsid w:val="00225753"/>
    <w:rsid w:val="0022577A"/>
    <w:rsid w:val="00225F48"/>
    <w:rsid w:val="00226B9A"/>
    <w:rsid w:val="00226DF4"/>
    <w:rsid w:val="00226EF7"/>
    <w:rsid w:val="0022740C"/>
    <w:rsid w:val="00227FB4"/>
    <w:rsid w:val="00230257"/>
    <w:rsid w:val="002302F4"/>
    <w:rsid w:val="002305CE"/>
    <w:rsid w:val="00230930"/>
    <w:rsid w:val="00230FAB"/>
    <w:rsid w:val="00232C66"/>
    <w:rsid w:val="00232E39"/>
    <w:rsid w:val="0023379F"/>
    <w:rsid w:val="002338A2"/>
    <w:rsid w:val="0023404E"/>
    <w:rsid w:val="002341F2"/>
    <w:rsid w:val="002350ED"/>
    <w:rsid w:val="00235D93"/>
    <w:rsid w:val="00236821"/>
    <w:rsid w:val="0023740B"/>
    <w:rsid w:val="002378F1"/>
    <w:rsid w:val="00240655"/>
    <w:rsid w:val="0024136C"/>
    <w:rsid w:val="0024193D"/>
    <w:rsid w:val="00242F56"/>
    <w:rsid w:val="0024329C"/>
    <w:rsid w:val="00243417"/>
    <w:rsid w:val="0024476E"/>
    <w:rsid w:val="00244BE7"/>
    <w:rsid w:val="0024544F"/>
    <w:rsid w:val="0024547F"/>
    <w:rsid w:val="00245710"/>
    <w:rsid w:val="002458B2"/>
    <w:rsid w:val="00246A96"/>
    <w:rsid w:val="00246EB7"/>
    <w:rsid w:val="002527BE"/>
    <w:rsid w:val="002531EF"/>
    <w:rsid w:val="00253814"/>
    <w:rsid w:val="00253A16"/>
    <w:rsid w:val="0025483A"/>
    <w:rsid w:val="0025526E"/>
    <w:rsid w:val="00255A98"/>
    <w:rsid w:val="002562E1"/>
    <w:rsid w:val="00256BDB"/>
    <w:rsid w:val="00260D63"/>
    <w:rsid w:val="0026140D"/>
    <w:rsid w:val="00262C71"/>
    <w:rsid w:val="00262F79"/>
    <w:rsid w:val="00265F4B"/>
    <w:rsid w:val="0026621E"/>
    <w:rsid w:val="00267A8D"/>
    <w:rsid w:val="00267D76"/>
    <w:rsid w:val="002704F2"/>
    <w:rsid w:val="002723E8"/>
    <w:rsid w:val="00272E44"/>
    <w:rsid w:val="00273662"/>
    <w:rsid w:val="00273F20"/>
    <w:rsid w:val="00274D39"/>
    <w:rsid w:val="00275038"/>
    <w:rsid w:val="002751EC"/>
    <w:rsid w:val="00276D0E"/>
    <w:rsid w:val="00277361"/>
    <w:rsid w:val="00277C31"/>
    <w:rsid w:val="00280406"/>
    <w:rsid w:val="00280BEE"/>
    <w:rsid w:val="00281A83"/>
    <w:rsid w:val="0028286E"/>
    <w:rsid w:val="00282BD2"/>
    <w:rsid w:val="00282F55"/>
    <w:rsid w:val="00282FA5"/>
    <w:rsid w:val="00282FDB"/>
    <w:rsid w:val="00285B99"/>
    <w:rsid w:val="00286763"/>
    <w:rsid w:val="00286C37"/>
    <w:rsid w:val="0029043C"/>
    <w:rsid w:val="00290E90"/>
    <w:rsid w:val="0029141E"/>
    <w:rsid w:val="00291697"/>
    <w:rsid w:val="00291F7E"/>
    <w:rsid w:val="00292846"/>
    <w:rsid w:val="00293AF2"/>
    <w:rsid w:val="0029492C"/>
    <w:rsid w:val="00295254"/>
    <w:rsid w:val="00296067"/>
    <w:rsid w:val="00296FD0"/>
    <w:rsid w:val="00297102"/>
    <w:rsid w:val="002977C0"/>
    <w:rsid w:val="002A18B6"/>
    <w:rsid w:val="002A1935"/>
    <w:rsid w:val="002A1942"/>
    <w:rsid w:val="002A1ACE"/>
    <w:rsid w:val="002A2A3B"/>
    <w:rsid w:val="002A3AF1"/>
    <w:rsid w:val="002A5236"/>
    <w:rsid w:val="002A58E9"/>
    <w:rsid w:val="002A5D2F"/>
    <w:rsid w:val="002A6191"/>
    <w:rsid w:val="002A61CF"/>
    <w:rsid w:val="002A65C5"/>
    <w:rsid w:val="002B00E9"/>
    <w:rsid w:val="002B0B1C"/>
    <w:rsid w:val="002B0EE4"/>
    <w:rsid w:val="002B1555"/>
    <w:rsid w:val="002B1F1A"/>
    <w:rsid w:val="002B2B36"/>
    <w:rsid w:val="002B4717"/>
    <w:rsid w:val="002B5417"/>
    <w:rsid w:val="002B5758"/>
    <w:rsid w:val="002B5DFB"/>
    <w:rsid w:val="002B5FEE"/>
    <w:rsid w:val="002B612F"/>
    <w:rsid w:val="002B7030"/>
    <w:rsid w:val="002B766F"/>
    <w:rsid w:val="002C02CC"/>
    <w:rsid w:val="002C03DF"/>
    <w:rsid w:val="002C04DE"/>
    <w:rsid w:val="002C06DC"/>
    <w:rsid w:val="002C0708"/>
    <w:rsid w:val="002C1886"/>
    <w:rsid w:val="002C1C22"/>
    <w:rsid w:val="002C1C3C"/>
    <w:rsid w:val="002C1EE4"/>
    <w:rsid w:val="002C2844"/>
    <w:rsid w:val="002C2A7A"/>
    <w:rsid w:val="002C3E11"/>
    <w:rsid w:val="002C3E73"/>
    <w:rsid w:val="002C4D9B"/>
    <w:rsid w:val="002C504A"/>
    <w:rsid w:val="002C57F3"/>
    <w:rsid w:val="002C67AB"/>
    <w:rsid w:val="002C6D04"/>
    <w:rsid w:val="002C75CE"/>
    <w:rsid w:val="002D0269"/>
    <w:rsid w:val="002D0F67"/>
    <w:rsid w:val="002D2D1F"/>
    <w:rsid w:val="002D4728"/>
    <w:rsid w:val="002D48F4"/>
    <w:rsid w:val="002D53AC"/>
    <w:rsid w:val="002D5D18"/>
    <w:rsid w:val="002D64FE"/>
    <w:rsid w:val="002D67E1"/>
    <w:rsid w:val="002D70BD"/>
    <w:rsid w:val="002D716E"/>
    <w:rsid w:val="002D7BC4"/>
    <w:rsid w:val="002D7CA4"/>
    <w:rsid w:val="002E0424"/>
    <w:rsid w:val="002E096D"/>
    <w:rsid w:val="002E0A1D"/>
    <w:rsid w:val="002E0B07"/>
    <w:rsid w:val="002E0B99"/>
    <w:rsid w:val="002E0E4A"/>
    <w:rsid w:val="002E10B2"/>
    <w:rsid w:val="002E1B01"/>
    <w:rsid w:val="002E2275"/>
    <w:rsid w:val="002E23B3"/>
    <w:rsid w:val="002E2449"/>
    <w:rsid w:val="002E26A5"/>
    <w:rsid w:val="002E33A4"/>
    <w:rsid w:val="002E3794"/>
    <w:rsid w:val="002E37C2"/>
    <w:rsid w:val="002E46D2"/>
    <w:rsid w:val="002E5BAD"/>
    <w:rsid w:val="002E5F1A"/>
    <w:rsid w:val="002E62AF"/>
    <w:rsid w:val="002E6355"/>
    <w:rsid w:val="002E6360"/>
    <w:rsid w:val="002E78A8"/>
    <w:rsid w:val="002F1088"/>
    <w:rsid w:val="002F17BD"/>
    <w:rsid w:val="002F2CF9"/>
    <w:rsid w:val="002F31EC"/>
    <w:rsid w:val="002F41A3"/>
    <w:rsid w:val="002F43F6"/>
    <w:rsid w:val="002F4412"/>
    <w:rsid w:val="002F4C64"/>
    <w:rsid w:val="002F564F"/>
    <w:rsid w:val="002F58BB"/>
    <w:rsid w:val="002F6126"/>
    <w:rsid w:val="002F657E"/>
    <w:rsid w:val="002F678F"/>
    <w:rsid w:val="002F6C21"/>
    <w:rsid w:val="002F6E0F"/>
    <w:rsid w:val="002F794F"/>
    <w:rsid w:val="002F7B76"/>
    <w:rsid w:val="002F7BD1"/>
    <w:rsid w:val="002F7E7E"/>
    <w:rsid w:val="003001CB"/>
    <w:rsid w:val="00300707"/>
    <w:rsid w:val="00301478"/>
    <w:rsid w:val="00301919"/>
    <w:rsid w:val="00301EDF"/>
    <w:rsid w:val="00302116"/>
    <w:rsid w:val="00302658"/>
    <w:rsid w:val="00302890"/>
    <w:rsid w:val="00302C4E"/>
    <w:rsid w:val="00303DCD"/>
    <w:rsid w:val="00303DEA"/>
    <w:rsid w:val="003043E5"/>
    <w:rsid w:val="00304484"/>
    <w:rsid w:val="00304663"/>
    <w:rsid w:val="00304DF6"/>
    <w:rsid w:val="0030523E"/>
    <w:rsid w:val="003067DD"/>
    <w:rsid w:val="003069AC"/>
    <w:rsid w:val="00306C7E"/>
    <w:rsid w:val="00307938"/>
    <w:rsid w:val="00307DC6"/>
    <w:rsid w:val="00310EE3"/>
    <w:rsid w:val="00311FCF"/>
    <w:rsid w:val="00313682"/>
    <w:rsid w:val="003137FE"/>
    <w:rsid w:val="00313CA8"/>
    <w:rsid w:val="00314DE6"/>
    <w:rsid w:val="00316ABF"/>
    <w:rsid w:val="00317B44"/>
    <w:rsid w:val="00317CEC"/>
    <w:rsid w:val="00320133"/>
    <w:rsid w:val="003209B3"/>
    <w:rsid w:val="00320CA9"/>
    <w:rsid w:val="00320EAA"/>
    <w:rsid w:val="00321198"/>
    <w:rsid w:val="003219F0"/>
    <w:rsid w:val="003232DB"/>
    <w:rsid w:val="003238DA"/>
    <w:rsid w:val="00327147"/>
    <w:rsid w:val="0032777D"/>
    <w:rsid w:val="00327A31"/>
    <w:rsid w:val="00327F34"/>
    <w:rsid w:val="0033070B"/>
    <w:rsid w:val="0033108A"/>
    <w:rsid w:val="00331C84"/>
    <w:rsid w:val="003345F8"/>
    <w:rsid w:val="00334F7C"/>
    <w:rsid w:val="003352B2"/>
    <w:rsid w:val="00335A29"/>
    <w:rsid w:val="00336936"/>
    <w:rsid w:val="00336BB2"/>
    <w:rsid w:val="00340CFA"/>
    <w:rsid w:val="00340DF5"/>
    <w:rsid w:val="00342DD1"/>
    <w:rsid w:val="003430BF"/>
    <w:rsid w:val="003437CA"/>
    <w:rsid w:val="00343A88"/>
    <w:rsid w:val="00343BA6"/>
    <w:rsid w:val="00343DB4"/>
    <w:rsid w:val="003446A7"/>
    <w:rsid w:val="00344A02"/>
    <w:rsid w:val="0034558B"/>
    <w:rsid w:val="00345CFC"/>
    <w:rsid w:val="0034671F"/>
    <w:rsid w:val="00346C46"/>
    <w:rsid w:val="003472E4"/>
    <w:rsid w:val="003474C0"/>
    <w:rsid w:val="00347F8B"/>
    <w:rsid w:val="0035022F"/>
    <w:rsid w:val="003528E9"/>
    <w:rsid w:val="00352BEC"/>
    <w:rsid w:val="00354599"/>
    <w:rsid w:val="00355446"/>
    <w:rsid w:val="003558C5"/>
    <w:rsid w:val="00356A1F"/>
    <w:rsid w:val="00357D0A"/>
    <w:rsid w:val="0036003B"/>
    <w:rsid w:val="0036043F"/>
    <w:rsid w:val="00361640"/>
    <w:rsid w:val="003625FD"/>
    <w:rsid w:val="0036368E"/>
    <w:rsid w:val="00364DF8"/>
    <w:rsid w:val="00365BAD"/>
    <w:rsid w:val="0036613C"/>
    <w:rsid w:val="003664EB"/>
    <w:rsid w:val="00366DEE"/>
    <w:rsid w:val="00367789"/>
    <w:rsid w:val="00367A16"/>
    <w:rsid w:val="00367A62"/>
    <w:rsid w:val="00367AE4"/>
    <w:rsid w:val="00370C0D"/>
    <w:rsid w:val="0037143D"/>
    <w:rsid w:val="00371F34"/>
    <w:rsid w:val="00371FB2"/>
    <w:rsid w:val="0037246E"/>
    <w:rsid w:val="0037303B"/>
    <w:rsid w:val="00373107"/>
    <w:rsid w:val="003747DC"/>
    <w:rsid w:val="00374917"/>
    <w:rsid w:val="00374950"/>
    <w:rsid w:val="00374C10"/>
    <w:rsid w:val="00374FB0"/>
    <w:rsid w:val="003755CC"/>
    <w:rsid w:val="003759C8"/>
    <w:rsid w:val="0037604C"/>
    <w:rsid w:val="003766C8"/>
    <w:rsid w:val="003771DC"/>
    <w:rsid w:val="00377566"/>
    <w:rsid w:val="0037768A"/>
    <w:rsid w:val="00377E98"/>
    <w:rsid w:val="00383785"/>
    <w:rsid w:val="00383E62"/>
    <w:rsid w:val="00383F89"/>
    <w:rsid w:val="00384989"/>
    <w:rsid w:val="00385C03"/>
    <w:rsid w:val="00385D20"/>
    <w:rsid w:val="0038769C"/>
    <w:rsid w:val="003878F0"/>
    <w:rsid w:val="00390488"/>
    <w:rsid w:val="00390F0C"/>
    <w:rsid w:val="00390FC4"/>
    <w:rsid w:val="003914F3"/>
    <w:rsid w:val="00392633"/>
    <w:rsid w:val="00392F0D"/>
    <w:rsid w:val="0039453D"/>
    <w:rsid w:val="00395173"/>
    <w:rsid w:val="00395334"/>
    <w:rsid w:val="00396E3E"/>
    <w:rsid w:val="00396F73"/>
    <w:rsid w:val="003974AE"/>
    <w:rsid w:val="0039755D"/>
    <w:rsid w:val="00397714"/>
    <w:rsid w:val="00397CFF"/>
    <w:rsid w:val="00397F88"/>
    <w:rsid w:val="003A0C3B"/>
    <w:rsid w:val="003A10FA"/>
    <w:rsid w:val="003A11C7"/>
    <w:rsid w:val="003A13FA"/>
    <w:rsid w:val="003A162C"/>
    <w:rsid w:val="003A221F"/>
    <w:rsid w:val="003A28FA"/>
    <w:rsid w:val="003A29DF"/>
    <w:rsid w:val="003A3015"/>
    <w:rsid w:val="003A30F1"/>
    <w:rsid w:val="003A4259"/>
    <w:rsid w:val="003A440F"/>
    <w:rsid w:val="003A51C3"/>
    <w:rsid w:val="003A5841"/>
    <w:rsid w:val="003A65A7"/>
    <w:rsid w:val="003A65AB"/>
    <w:rsid w:val="003A6B2B"/>
    <w:rsid w:val="003A75B4"/>
    <w:rsid w:val="003B0A38"/>
    <w:rsid w:val="003B14EC"/>
    <w:rsid w:val="003B1682"/>
    <w:rsid w:val="003B1F7F"/>
    <w:rsid w:val="003B2350"/>
    <w:rsid w:val="003B25EE"/>
    <w:rsid w:val="003B2A1C"/>
    <w:rsid w:val="003B3251"/>
    <w:rsid w:val="003B3E5A"/>
    <w:rsid w:val="003B3EC7"/>
    <w:rsid w:val="003B4A16"/>
    <w:rsid w:val="003B4BA7"/>
    <w:rsid w:val="003B638B"/>
    <w:rsid w:val="003B63D5"/>
    <w:rsid w:val="003B6BCE"/>
    <w:rsid w:val="003B6F7F"/>
    <w:rsid w:val="003B76E2"/>
    <w:rsid w:val="003C028E"/>
    <w:rsid w:val="003C0DBA"/>
    <w:rsid w:val="003C128D"/>
    <w:rsid w:val="003C1DA4"/>
    <w:rsid w:val="003C1F60"/>
    <w:rsid w:val="003C2853"/>
    <w:rsid w:val="003C3CB2"/>
    <w:rsid w:val="003C3F0F"/>
    <w:rsid w:val="003C476E"/>
    <w:rsid w:val="003C49F6"/>
    <w:rsid w:val="003C4D38"/>
    <w:rsid w:val="003C50DE"/>
    <w:rsid w:val="003C5BD9"/>
    <w:rsid w:val="003C5E52"/>
    <w:rsid w:val="003C7D16"/>
    <w:rsid w:val="003D12F3"/>
    <w:rsid w:val="003D14AC"/>
    <w:rsid w:val="003D14CC"/>
    <w:rsid w:val="003D2157"/>
    <w:rsid w:val="003D29AD"/>
    <w:rsid w:val="003D2F98"/>
    <w:rsid w:val="003D2FF9"/>
    <w:rsid w:val="003D39B4"/>
    <w:rsid w:val="003D3A14"/>
    <w:rsid w:val="003D3AA1"/>
    <w:rsid w:val="003D3CC3"/>
    <w:rsid w:val="003D47A6"/>
    <w:rsid w:val="003D49C4"/>
    <w:rsid w:val="003D502E"/>
    <w:rsid w:val="003D5625"/>
    <w:rsid w:val="003D5DDA"/>
    <w:rsid w:val="003D5FB4"/>
    <w:rsid w:val="003D72C3"/>
    <w:rsid w:val="003E0B00"/>
    <w:rsid w:val="003E1E8F"/>
    <w:rsid w:val="003E2320"/>
    <w:rsid w:val="003E24FC"/>
    <w:rsid w:val="003E26C4"/>
    <w:rsid w:val="003E29F2"/>
    <w:rsid w:val="003E35DF"/>
    <w:rsid w:val="003E365B"/>
    <w:rsid w:val="003E38F8"/>
    <w:rsid w:val="003E41EF"/>
    <w:rsid w:val="003E4F5B"/>
    <w:rsid w:val="003E505C"/>
    <w:rsid w:val="003E7D42"/>
    <w:rsid w:val="003F0064"/>
    <w:rsid w:val="003F056C"/>
    <w:rsid w:val="003F10F7"/>
    <w:rsid w:val="003F1BE2"/>
    <w:rsid w:val="003F1E6D"/>
    <w:rsid w:val="003F1EA5"/>
    <w:rsid w:val="003F2D4D"/>
    <w:rsid w:val="003F2F97"/>
    <w:rsid w:val="003F3232"/>
    <w:rsid w:val="003F3249"/>
    <w:rsid w:val="003F332F"/>
    <w:rsid w:val="003F343B"/>
    <w:rsid w:val="003F3A4A"/>
    <w:rsid w:val="003F3E85"/>
    <w:rsid w:val="003F495F"/>
    <w:rsid w:val="003F4BFF"/>
    <w:rsid w:val="003F5571"/>
    <w:rsid w:val="003F5833"/>
    <w:rsid w:val="003F5983"/>
    <w:rsid w:val="003F5E19"/>
    <w:rsid w:val="003F61B8"/>
    <w:rsid w:val="003F655E"/>
    <w:rsid w:val="003F702E"/>
    <w:rsid w:val="003F72C8"/>
    <w:rsid w:val="003F79FB"/>
    <w:rsid w:val="003F7DED"/>
    <w:rsid w:val="00400E0D"/>
    <w:rsid w:val="00401EC6"/>
    <w:rsid w:val="004029CD"/>
    <w:rsid w:val="00402CB5"/>
    <w:rsid w:val="0040318D"/>
    <w:rsid w:val="0040372F"/>
    <w:rsid w:val="00404239"/>
    <w:rsid w:val="0040457F"/>
    <w:rsid w:val="00404A4B"/>
    <w:rsid w:val="0040749B"/>
    <w:rsid w:val="0041078B"/>
    <w:rsid w:val="00410DEE"/>
    <w:rsid w:val="00411381"/>
    <w:rsid w:val="00412AEC"/>
    <w:rsid w:val="00414A1C"/>
    <w:rsid w:val="00415029"/>
    <w:rsid w:val="00415E09"/>
    <w:rsid w:val="00415EA1"/>
    <w:rsid w:val="004175A5"/>
    <w:rsid w:val="00417629"/>
    <w:rsid w:val="00420E8C"/>
    <w:rsid w:val="00421597"/>
    <w:rsid w:val="004219DE"/>
    <w:rsid w:val="00421FD7"/>
    <w:rsid w:val="0042209E"/>
    <w:rsid w:val="00422119"/>
    <w:rsid w:val="00423527"/>
    <w:rsid w:val="004237D0"/>
    <w:rsid w:val="004241BE"/>
    <w:rsid w:val="004241D4"/>
    <w:rsid w:val="0042421A"/>
    <w:rsid w:val="00424BC9"/>
    <w:rsid w:val="00426E5A"/>
    <w:rsid w:val="00427A9F"/>
    <w:rsid w:val="00427CC2"/>
    <w:rsid w:val="004303E7"/>
    <w:rsid w:val="004317C9"/>
    <w:rsid w:val="00431E57"/>
    <w:rsid w:val="00432015"/>
    <w:rsid w:val="004327AE"/>
    <w:rsid w:val="00432C95"/>
    <w:rsid w:val="004330FC"/>
    <w:rsid w:val="004331DB"/>
    <w:rsid w:val="0043395A"/>
    <w:rsid w:val="0043504A"/>
    <w:rsid w:val="00436027"/>
    <w:rsid w:val="004368AC"/>
    <w:rsid w:val="00436B36"/>
    <w:rsid w:val="0043731F"/>
    <w:rsid w:val="00437539"/>
    <w:rsid w:val="00437A89"/>
    <w:rsid w:val="004400B3"/>
    <w:rsid w:val="00441243"/>
    <w:rsid w:val="00441D8E"/>
    <w:rsid w:val="00442C9D"/>
    <w:rsid w:val="00443781"/>
    <w:rsid w:val="00443DAA"/>
    <w:rsid w:val="004443D2"/>
    <w:rsid w:val="00444850"/>
    <w:rsid w:val="00444A89"/>
    <w:rsid w:val="00444B01"/>
    <w:rsid w:val="0044673F"/>
    <w:rsid w:val="004468D2"/>
    <w:rsid w:val="00446E41"/>
    <w:rsid w:val="00447575"/>
    <w:rsid w:val="00447644"/>
    <w:rsid w:val="004512B7"/>
    <w:rsid w:val="00451756"/>
    <w:rsid w:val="00451806"/>
    <w:rsid w:val="004523BA"/>
    <w:rsid w:val="0045274E"/>
    <w:rsid w:val="00453EB0"/>
    <w:rsid w:val="00456133"/>
    <w:rsid w:val="00457353"/>
    <w:rsid w:val="0045742A"/>
    <w:rsid w:val="00457436"/>
    <w:rsid w:val="0045760E"/>
    <w:rsid w:val="00457C94"/>
    <w:rsid w:val="004605DC"/>
    <w:rsid w:val="0046072F"/>
    <w:rsid w:val="00462A77"/>
    <w:rsid w:val="00462B15"/>
    <w:rsid w:val="0046390D"/>
    <w:rsid w:val="00463CF0"/>
    <w:rsid w:val="00463F3B"/>
    <w:rsid w:val="00464298"/>
    <w:rsid w:val="00464933"/>
    <w:rsid w:val="0046586C"/>
    <w:rsid w:val="0046697B"/>
    <w:rsid w:val="00466BD6"/>
    <w:rsid w:val="00467A6E"/>
    <w:rsid w:val="00467BBE"/>
    <w:rsid w:val="004708B3"/>
    <w:rsid w:val="00470D01"/>
    <w:rsid w:val="00471300"/>
    <w:rsid w:val="00471CD2"/>
    <w:rsid w:val="004724AC"/>
    <w:rsid w:val="00473CB7"/>
    <w:rsid w:val="00474577"/>
    <w:rsid w:val="00475C7E"/>
    <w:rsid w:val="00475EA4"/>
    <w:rsid w:val="00475F59"/>
    <w:rsid w:val="00476345"/>
    <w:rsid w:val="00476731"/>
    <w:rsid w:val="00476A0E"/>
    <w:rsid w:val="0047718C"/>
    <w:rsid w:val="004776C2"/>
    <w:rsid w:val="00477CCB"/>
    <w:rsid w:val="00477E0E"/>
    <w:rsid w:val="0048072F"/>
    <w:rsid w:val="00480E89"/>
    <w:rsid w:val="00481992"/>
    <w:rsid w:val="00483090"/>
    <w:rsid w:val="0048336E"/>
    <w:rsid w:val="00483B41"/>
    <w:rsid w:val="00483C00"/>
    <w:rsid w:val="00483D09"/>
    <w:rsid w:val="004843EB"/>
    <w:rsid w:val="00485A09"/>
    <w:rsid w:val="004863BC"/>
    <w:rsid w:val="00487E06"/>
    <w:rsid w:val="00494FFF"/>
    <w:rsid w:val="004952BD"/>
    <w:rsid w:val="004959CF"/>
    <w:rsid w:val="0049661B"/>
    <w:rsid w:val="004A0685"/>
    <w:rsid w:val="004A0748"/>
    <w:rsid w:val="004A0CE2"/>
    <w:rsid w:val="004A125F"/>
    <w:rsid w:val="004A16F1"/>
    <w:rsid w:val="004A178B"/>
    <w:rsid w:val="004A18EA"/>
    <w:rsid w:val="004A31C4"/>
    <w:rsid w:val="004A415B"/>
    <w:rsid w:val="004A41CB"/>
    <w:rsid w:val="004A458F"/>
    <w:rsid w:val="004A4D50"/>
    <w:rsid w:val="004A4F2F"/>
    <w:rsid w:val="004A4F87"/>
    <w:rsid w:val="004A57DD"/>
    <w:rsid w:val="004A5B80"/>
    <w:rsid w:val="004A681A"/>
    <w:rsid w:val="004A78C3"/>
    <w:rsid w:val="004A7B25"/>
    <w:rsid w:val="004B082C"/>
    <w:rsid w:val="004B1906"/>
    <w:rsid w:val="004B23A8"/>
    <w:rsid w:val="004B3A84"/>
    <w:rsid w:val="004B3CE9"/>
    <w:rsid w:val="004B3E4D"/>
    <w:rsid w:val="004B459C"/>
    <w:rsid w:val="004B4F15"/>
    <w:rsid w:val="004B5FF0"/>
    <w:rsid w:val="004B6AA6"/>
    <w:rsid w:val="004B6AAB"/>
    <w:rsid w:val="004B73C5"/>
    <w:rsid w:val="004B7697"/>
    <w:rsid w:val="004C0328"/>
    <w:rsid w:val="004C0C67"/>
    <w:rsid w:val="004C3034"/>
    <w:rsid w:val="004C386A"/>
    <w:rsid w:val="004C5FC4"/>
    <w:rsid w:val="004C6689"/>
    <w:rsid w:val="004C6989"/>
    <w:rsid w:val="004C6EC9"/>
    <w:rsid w:val="004C72CF"/>
    <w:rsid w:val="004C7F45"/>
    <w:rsid w:val="004D03AF"/>
    <w:rsid w:val="004D0766"/>
    <w:rsid w:val="004D085C"/>
    <w:rsid w:val="004D1556"/>
    <w:rsid w:val="004D18BD"/>
    <w:rsid w:val="004D1C61"/>
    <w:rsid w:val="004D2339"/>
    <w:rsid w:val="004D34E8"/>
    <w:rsid w:val="004D3FF9"/>
    <w:rsid w:val="004D41D6"/>
    <w:rsid w:val="004D4BF6"/>
    <w:rsid w:val="004D5B9A"/>
    <w:rsid w:val="004D5D86"/>
    <w:rsid w:val="004D741F"/>
    <w:rsid w:val="004D7B44"/>
    <w:rsid w:val="004E16E1"/>
    <w:rsid w:val="004E1F2A"/>
    <w:rsid w:val="004E2015"/>
    <w:rsid w:val="004E2AF2"/>
    <w:rsid w:val="004E2FED"/>
    <w:rsid w:val="004E4E75"/>
    <w:rsid w:val="004E4EC7"/>
    <w:rsid w:val="004E583C"/>
    <w:rsid w:val="004E6721"/>
    <w:rsid w:val="004E719D"/>
    <w:rsid w:val="004E7A8F"/>
    <w:rsid w:val="004F07BB"/>
    <w:rsid w:val="004F1AF9"/>
    <w:rsid w:val="004F20B7"/>
    <w:rsid w:val="004F249B"/>
    <w:rsid w:val="004F2AEC"/>
    <w:rsid w:val="004F31F7"/>
    <w:rsid w:val="004F37A0"/>
    <w:rsid w:val="004F3B8C"/>
    <w:rsid w:val="004F4442"/>
    <w:rsid w:val="004F49DE"/>
    <w:rsid w:val="004F4CAE"/>
    <w:rsid w:val="004F6BB1"/>
    <w:rsid w:val="004F6BF4"/>
    <w:rsid w:val="004F764D"/>
    <w:rsid w:val="004F77E6"/>
    <w:rsid w:val="004F7AC9"/>
    <w:rsid w:val="004F7B4E"/>
    <w:rsid w:val="004F7E4D"/>
    <w:rsid w:val="005007F5"/>
    <w:rsid w:val="00500F91"/>
    <w:rsid w:val="00501A10"/>
    <w:rsid w:val="0050402A"/>
    <w:rsid w:val="005048CC"/>
    <w:rsid w:val="00504A3A"/>
    <w:rsid w:val="00504B33"/>
    <w:rsid w:val="00504ECA"/>
    <w:rsid w:val="00504FAB"/>
    <w:rsid w:val="00506034"/>
    <w:rsid w:val="00506BE1"/>
    <w:rsid w:val="0050709F"/>
    <w:rsid w:val="0051081D"/>
    <w:rsid w:val="00510FFE"/>
    <w:rsid w:val="00511AA6"/>
    <w:rsid w:val="00511EFC"/>
    <w:rsid w:val="00512523"/>
    <w:rsid w:val="0051257D"/>
    <w:rsid w:val="00512615"/>
    <w:rsid w:val="0051285E"/>
    <w:rsid w:val="00512E5F"/>
    <w:rsid w:val="0051318C"/>
    <w:rsid w:val="00513F32"/>
    <w:rsid w:val="00514A96"/>
    <w:rsid w:val="00515AFD"/>
    <w:rsid w:val="00516092"/>
    <w:rsid w:val="005173AB"/>
    <w:rsid w:val="00517B31"/>
    <w:rsid w:val="0052115B"/>
    <w:rsid w:val="00521800"/>
    <w:rsid w:val="00521BC9"/>
    <w:rsid w:val="00521FED"/>
    <w:rsid w:val="0052286B"/>
    <w:rsid w:val="00523AC9"/>
    <w:rsid w:val="00523D07"/>
    <w:rsid w:val="005246A0"/>
    <w:rsid w:val="00524835"/>
    <w:rsid w:val="00525880"/>
    <w:rsid w:val="00525D1C"/>
    <w:rsid w:val="005260B0"/>
    <w:rsid w:val="00526F64"/>
    <w:rsid w:val="00527E90"/>
    <w:rsid w:val="00530648"/>
    <w:rsid w:val="00532781"/>
    <w:rsid w:val="00532979"/>
    <w:rsid w:val="00533258"/>
    <w:rsid w:val="00533BB2"/>
    <w:rsid w:val="005345CA"/>
    <w:rsid w:val="00534A7C"/>
    <w:rsid w:val="00535849"/>
    <w:rsid w:val="00535FAB"/>
    <w:rsid w:val="0053611D"/>
    <w:rsid w:val="00537759"/>
    <w:rsid w:val="00540232"/>
    <w:rsid w:val="00540630"/>
    <w:rsid w:val="00542B0A"/>
    <w:rsid w:val="00542FC2"/>
    <w:rsid w:val="005433D6"/>
    <w:rsid w:val="005438D4"/>
    <w:rsid w:val="00543FD1"/>
    <w:rsid w:val="005440C5"/>
    <w:rsid w:val="00544580"/>
    <w:rsid w:val="00545566"/>
    <w:rsid w:val="00545A84"/>
    <w:rsid w:val="00545C94"/>
    <w:rsid w:val="0054607F"/>
    <w:rsid w:val="0054640A"/>
    <w:rsid w:val="00546447"/>
    <w:rsid w:val="005468C1"/>
    <w:rsid w:val="0055089C"/>
    <w:rsid w:val="00550B5F"/>
    <w:rsid w:val="005519C8"/>
    <w:rsid w:val="00552F88"/>
    <w:rsid w:val="00553245"/>
    <w:rsid w:val="0055325B"/>
    <w:rsid w:val="005541A3"/>
    <w:rsid w:val="005552F5"/>
    <w:rsid w:val="00555D3B"/>
    <w:rsid w:val="0055616B"/>
    <w:rsid w:val="00556879"/>
    <w:rsid w:val="00556992"/>
    <w:rsid w:val="00556D46"/>
    <w:rsid w:val="00557624"/>
    <w:rsid w:val="005579AB"/>
    <w:rsid w:val="00560019"/>
    <w:rsid w:val="00560787"/>
    <w:rsid w:val="005609BA"/>
    <w:rsid w:val="00561680"/>
    <w:rsid w:val="00567189"/>
    <w:rsid w:val="005677E1"/>
    <w:rsid w:val="00570775"/>
    <w:rsid w:val="005707D4"/>
    <w:rsid w:val="00570804"/>
    <w:rsid w:val="00570BF0"/>
    <w:rsid w:val="0057180D"/>
    <w:rsid w:val="00572513"/>
    <w:rsid w:val="0057273D"/>
    <w:rsid w:val="00572A2D"/>
    <w:rsid w:val="0057311A"/>
    <w:rsid w:val="00574FDF"/>
    <w:rsid w:val="005759F1"/>
    <w:rsid w:val="00577CDA"/>
    <w:rsid w:val="005809F0"/>
    <w:rsid w:val="00580F97"/>
    <w:rsid w:val="005810C8"/>
    <w:rsid w:val="0058175C"/>
    <w:rsid w:val="00581D36"/>
    <w:rsid w:val="00582336"/>
    <w:rsid w:val="00585843"/>
    <w:rsid w:val="00585C34"/>
    <w:rsid w:val="00585D67"/>
    <w:rsid w:val="0058661C"/>
    <w:rsid w:val="00586C55"/>
    <w:rsid w:val="00587188"/>
    <w:rsid w:val="00587212"/>
    <w:rsid w:val="00587A4C"/>
    <w:rsid w:val="00590ACF"/>
    <w:rsid w:val="005916C5"/>
    <w:rsid w:val="00593008"/>
    <w:rsid w:val="0059348B"/>
    <w:rsid w:val="00593C11"/>
    <w:rsid w:val="00593D4B"/>
    <w:rsid w:val="00594046"/>
    <w:rsid w:val="00594B8B"/>
    <w:rsid w:val="00595625"/>
    <w:rsid w:val="00595A3A"/>
    <w:rsid w:val="00595A70"/>
    <w:rsid w:val="00596307"/>
    <w:rsid w:val="00597541"/>
    <w:rsid w:val="005975A0"/>
    <w:rsid w:val="005A04D4"/>
    <w:rsid w:val="005A0A57"/>
    <w:rsid w:val="005A0F4F"/>
    <w:rsid w:val="005A106A"/>
    <w:rsid w:val="005A2134"/>
    <w:rsid w:val="005A2384"/>
    <w:rsid w:val="005A259A"/>
    <w:rsid w:val="005A2CAE"/>
    <w:rsid w:val="005A3535"/>
    <w:rsid w:val="005A3551"/>
    <w:rsid w:val="005B0570"/>
    <w:rsid w:val="005B1149"/>
    <w:rsid w:val="005B1599"/>
    <w:rsid w:val="005B1990"/>
    <w:rsid w:val="005B1D72"/>
    <w:rsid w:val="005B1EF0"/>
    <w:rsid w:val="005B239E"/>
    <w:rsid w:val="005B27A9"/>
    <w:rsid w:val="005B34A1"/>
    <w:rsid w:val="005B367B"/>
    <w:rsid w:val="005B4665"/>
    <w:rsid w:val="005B4A64"/>
    <w:rsid w:val="005B4E7E"/>
    <w:rsid w:val="005B560F"/>
    <w:rsid w:val="005B573D"/>
    <w:rsid w:val="005B5C47"/>
    <w:rsid w:val="005B68AA"/>
    <w:rsid w:val="005C0538"/>
    <w:rsid w:val="005C07E3"/>
    <w:rsid w:val="005C121D"/>
    <w:rsid w:val="005C14EE"/>
    <w:rsid w:val="005C1659"/>
    <w:rsid w:val="005C2705"/>
    <w:rsid w:val="005C2801"/>
    <w:rsid w:val="005C2908"/>
    <w:rsid w:val="005C2AAA"/>
    <w:rsid w:val="005C2F88"/>
    <w:rsid w:val="005C3226"/>
    <w:rsid w:val="005C4315"/>
    <w:rsid w:val="005C4AFC"/>
    <w:rsid w:val="005C55E3"/>
    <w:rsid w:val="005C58F4"/>
    <w:rsid w:val="005C5ED5"/>
    <w:rsid w:val="005C624D"/>
    <w:rsid w:val="005C659A"/>
    <w:rsid w:val="005C748E"/>
    <w:rsid w:val="005C7B30"/>
    <w:rsid w:val="005C7CFC"/>
    <w:rsid w:val="005D0B47"/>
    <w:rsid w:val="005D1000"/>
    <w:rsid w:val="005D16B4"/>
    <w:rsid w:val="005D1ADC"/>
    <w:rsid w:val="005D2488"/>
    <w:rsid w:val="005D2E48"/>
    <w:rsid w:val="005D2F30"/>
    <w:rsid w:val="005D3BC4"/>
    <w:rsid w:val="005D412D"/>
    <w:rsid w:val="005D412F"/>
    <w:rsid w:val="005D46A5"/>
    <w:rsid w:val="005D557A"/>
    <w:rsid w:val="005D56E0"/>
    <w:rsid w:val="005D5AD8"/>
    <w:rsid w:val="005D72B8"/>
    <w:rsid w:val="005D7624"/>
    <w:rsid w:val="005D78AA"/>
    <w:rsid w:val="005D7C14"/>
    <w:rsid w:val="005D7EA7"/>
    <w:rsid w:val="005E17F0"/>
    <w:rsid w:val="005E2261"/>
    <w:rsid w:val="005E26B6"/>
    <w:rsid w:val="005E29EF"/>
    <w:rsid w:val="005E2EF4"/>
    <w:rsid w:val="005E4B95"/>
    <w:rsid w:val="005E58B7"/>
    <w:rsid w:val="005E6402"/>
    <w:rsid w:val="005E6A98"/>
    <w:rsid w:val="005E730F"/>
    <w:rsid w:val="005E7F5C"/>
    <w:rsid w:val="005F045A"/>
    <w:rsid w:val="005F086F"/>
    <w:rsid w:val="005F09AC"/>
    <w:rsid w:val="005F2B60"/>
    <w:rsid w:val="005F2C7D"/>
    <w:rsid w:val="005F3679"/>
    <w:rsid w:val="005F40EB"/>
    <w:rsid w:val="005F4402"/>
    <w:rsid w:val="005F44A3"/>
    <w:rsid w:val="005F46B9"/>
    <w:rsid w:val="005F6762"/>
    <w:rsid w:val="005F679C"/>
    <w:rsid w:val="005F69FE"/>
    <w:rsid w:val="005F6A4F"/>
    <w:rsid w:val="005F7030"/>
    <w:rsid w:val="005F728B"/>
    <w:rsid w:val="00600986"/>
    <w:rsid w:val="00600ED0"/>
    <w:rsid w:val="00601242"/>
    <w:rsid w:val="006016D1"/>
    <w:rsid w:val="00601CE5"/>
    <w:rsid w:val="006022B1"/>
    <w:rsid w:val="0060248F"/>
    <w:rsid w:val="00602503"/>
    <w:rsid w:val="006029E4"/>
    <w:rsid w:val="00602B4E"/>
    <w:rsid w:val="00602C0F"/>
    <w:rsid w:val="00602C51"/>
    <w:rsid w:val="006031DA"/>
    <w:rsid w:val="00604094"/>
    <w:rsid w:val="00604522"/>
    <w:rsid w:val="00605468"/>
    <w:rsid w:val="0060671F"/>
    <w:rsid w:val="00606757"/>
    <w:rsid w:val="00606BCE"/>
    <w:rsid w:val="00606F9D"/>
    <w:rsid w:val="00607CDE"/>
    <w:rsid w:val="006101D3"/>
    <w:rsid w:val="00610BCF"/>
    <w:rsid w:val="00611002"/>
    <w:rsid w:val="00611090"/>
    <w:rsid w:val="0061163B"/>
    <w:rsid w:val="0061353D"/>
    <w:rsid w:val="00613A27"/>
    <w:rsid w:val="00613C51"/>
    <w:rsid w:val="00614720"/>
    <w:rsid w:val="00614AE7"/>
    <w:rsid w:val="00614F32"/>
    <w:rsid w:val="006152A0"/>
    <w:rsid w:val="006164A8"/>
    <w:rsid w:val="006175BE"/>
    <w:rsid w:val="006200B2"/>
    <w:rsid w:val="006201DE"/>
    <w:rsid w:val="006210B3"/>
    <w:rsid w:val="006218FA"/>
    <w:rsid w:val="00622347"/>
    <w:rsid w:val="0062274D"/>
    <w:rsid w:val="00623618"/>
    <w:rsid w:val="00623AD5"/>
    <w:rsid w:val="00624CDC"/>
    <w:rsid w:val="00625B7B"/>
    <w:rsid w:val="00625E6C"/>
    <w:rsid w:val="006269D1"/>
    <w:rsid w:val="00626C9D"/>
    <w:rsid w:val="00626FCD"/>
    <w:rsid w:val="00627170"/>
    <w:rsid w:val="00627760"/>
    <w:rsid w:val="0063005C"/>
    <w:rsid w:val="006300EB"/>
    <w:rsid w:val="006308DC"/>
    <w:rsid w:val="00630944"/>
    <w:rsid w:val="00631553"/>
    <w:rsid w:val="00631DE4"/>
    <w:rsid w:val="00632552"/>
    <w:rsid w:val="00633C59"/>
    <w:rsid w:val="0063427E"/>
    <w:rsid w:val="006352FC"/>
    <w:rsid w:val="00635E2D"/>
    <w:rsid w:val="00636207"/>
    <w:rsid w:val="00637BDA"/>
    <w:rsid w:val="006400CA"/>
    <w:rsid w:val="006418AA"/>
    <w:rsid w:val="006420B1"/>
    <w:rsid w:val="00642238"/>
    <w:rsid w:val="00642855"/>
    <w:rsid w:val="006431ED"/>
    <w:rsid w:val="006438DD"/>
    <w:rsid w:val="00643CA2"/>
    <w:rsid w:val="00643DF9"/>
    <w:rsid w:val="0064626F"/>
    <w:rsid w:val="00646D40"/>
    <w:rsid w:val="00647BB5"/>
    <w:rsid w:val="006502B9"/>
    <w:rsid w:val="00650C05"/>
    <w:rsid w:val="00650D94"/>
    <w:rsid w:val="00650DF4"/>
    <w:rsid w:val="0065168E"/>
    <w:rsid w:val="00652C49"/>
    <w:rsid w:val="00652DA2"/>
    <w:rsid w:val="00653274"/>
    <w:rsid w:val="0065390B"/>
    <w:rsid w:val="0065400D"/>
    <w:rsid w:val="0065559E"/>
    <w:rsid w:val="00656615"/>
    <w:rsid w:val="00657151"/>
    <w:rsid w:val="00657524"/>
    <w:rsid w:val="00657898"/>
    <w:rsid w:val="006602A8"/>
    <w:rsid w:val="00661175"/>
    <w:rsid w:val="00661593"/>
    <w:rsid w:val="00662189"/>
    <w:rsid w:val="00662684"/>
    <w:rsid w:val="00662FF2"/>
    <w:rsid w:val="00663F01"/>
    <w:rsid w:val="0066490D"/>
    <w:rsid w:val="006652EB"/>
    <w:rsid w:val="00665669"/>
    <w:rsid w:val="00665E19"/>
    <w:rsid w:val="00667380"/>
    <w:rsid w:val="006675F7"/>
    <w:rsid w:val="00670E00"/>
    <w:rsid w:val="006712C0"/>
    <w:rsid w:val="0067149A"/>
    <w:rsid w:val="00671C28"/>
    <w:rsid w:val="00671C45"/>
    <w:rsid w:val="00671F35"/>
    <w:rsid w:val="00672221"/>
    <w:rsid w:val="00672404"/>
    <w:rsid w:val="00672E5E"/>
    <w:rsid w:val="00672EB2"/>
    <w:rsid w:val="006733D6"/>
    <w:rsid w:val="0067363A"/>
    <w:rsid w:val="0067487B"/>
    <w:rsid w:val="00674C31"/>
    <w:rsid w:val="00674E1E"/>
    <w:rsid w:val="00675383"/>
    <w:rsid w:val="006755C5"/>
    <w:rsid w:val="006759DB"/>
    <w:rsid w:val="00676053"/>
    <w:rsid w:val="00676527"/>
    <w:rsid w:val="0067658D"/>
    <w:rsid w:val="00676724"/>
    <w:rsid w:val="00676794"/>
    <w:rsid w:val="006769F4"/>
    <w:rsid w:val="00677144"/>
    <w:rsid w:val="006816F9"/>
    <w:rsid w:val="00682F0C"/>
    <w:rsid w:val="00683D19"/>
    <w:rsid w:val="006845B6"/>
    <w:rsid w:val="0068497A"/>
    <w:rsid w:val="0068499D"/>
    <w:rsid w:val="00686558"/>
    <w:rsid w:val="006867EE"/>
    <w:rsid w:val="006869FD"/>
    <w:rsid w:val="00686A29"/>
    <w:rsid w:val="00687E94"/>
    <w:rsid w:val="006902A4"/>
    <w:rsid w:val="00690561"/>
    <w:rsid w:val="00690746"/>
    <w:rsid w:val="00690846"/>
    <w:rsid w:val="00690E24"/>
    <w:rsid w:val="0069104E"/>
    <w:rsid w:val="00691108"/>
    <w:rsid w:val="00692E37"/>
    <w:rsid w:val="00692E95"/>
    <w:rsid w:val="00693B28"/>
    <w:rsid w:val="0069490D"/>
    <w:rsid w:val="00695412"/>
    <w:rsid w:val="00695A8B"/>
    <w:rsid w:val="00696244"/>
    <w:rsid w:val="00696DBE"/>
    <w:rsid w:val="006971E3"/>
    <w:rsid w:val="00697593"/>
    <w:rsid w:val="0069794A"/>
    <w:rsid w:val="006A0110"/>
    <w:rsid w:val="006A0870"/>
    <w:rsid w:val="006A09FF"/>
    <w:rsid w:val="006A0A0B"/>
    <w:rsid w:val="006A1735"/>
    <w:rsid w:val="006A20BB"/>
    <w:rsid w:val="006A2F80"/>
    <w:rsid w:val="006A35D5"/>
    <w:rsid w:val="006A39AA"/>
    <w:rsid w:val="006A4D22"/>
    <w:rsid w:val="006A4E71"/>
    <w:rsid w:val="006A573F"/>
    <w:rsid w:val="006A6520"/>
    <w:rsid w:val="006A73E6"/>
    <w:rsid w:val="006A75C2"/>
    <w:rsid w:val="006B065E"/>
    <w:rsid w:val="006B073C"/>
    <w:rsid w:val="006B1732"/>
    <w:rsid w:val="006B198C"/>
    <w:rsid w:val="006B2803"/>
    <w:rsid w:val="006B30C0"/>
    <w:rsid w:val="006B4379"/>
    <w:rsid w:val="006B4414"/>
    <w:rsid w:val="006B4C28"/>
    <w:rsid w:val="006B6437"/>
    <w:rsid w:val="006B6943"/>
    <w:rsid w:val="006B6A9B"/>
    <w:rsid w:val="006B6D03"/>
    <w:rsid w:val="006B788C"/>
    <w:rsid w:val="006B797D"/>
    <w:rsid w:val="006B7A87"/>
    <w:rsid w:val="006C0678"/>
    <w:rsid w:val="006C0D17"/>
    <w:rsid w:val="006C1632"/>
    <w:rsid w:val="006C1CDB"/>
    <w:rsid w:val="006C29B6"/>
    <w:rsid w:val="006C307D"/>
    <w:rsid w:val="006C3AF7"/>
    <w:rsid w:val="006C4397"/>
    <w:rsid w:val="006C53D6"/>
    <w:rsid w:val="006C55A4"/>
    <w:rsid w:val="006C5702"/>
    <w:rsid w:val="006C5E01"/>
    <w:rsid w:val="006C5F77"/>
    <w:rsid w:val="006C617B"/>
    <w:rsid w:val="006C61E2"/>
    <w:rsid w:val="006C6207"/>
    <w:rsid w:val="006C6FE3"/>
    <w:rsid w:val="006C78D2"/>
    <w:rsid w:val="006C798F"/>
    <w:rsid w:val="006D0D62"/>
    <w:rsid w:val="006D1722"/>
    <w:rsid w:val="006D24DB"/>
    <w:rsid w:val="006D2EA8"/>
    <w:rsid w:val="006D3C09"/>
    <w:rsid w:val="006D40C4"/>
    <w:rsid w:val="006D4C0D"/>
    <w:rsid w:val="006D4F62"/>
    <w:rsid w:val="006D5F5F"/>
    <w:rsid w:val="006D6208"/>
    <w:rsid w:val="006D6331"/>
    <w:rsid w:val="006D658D"/>
    <w:rsid w:val="006D6A16"/>
    <w:rsid w:val="006D730F"/>
    <w:rsid w:val="006D73C4"/>
    <w:rsid w:val="006D7613"/>
    <w:rsid w:val="006D76C8"/>
    <w:rsid w:val="006E187C"/>
    <w:rsid w:val="006E1E36"/>
    <w:rsid w:val="006E23EB"/>
    <w:rsid w:val="006E2C27"/>
    <w:rsid w:val="006E2DD3"/>
    <w:rsid w:val="006E34E5"/>
    <w:rsid w:val="006E3D46"/>
    <w:rsid w:val="006E53AC"/>
    <w:rsid w:val="006E5FB2"/>
    <w:rsid w:val="006E7B2F"/>
    <w:rsid w:val="006F03DE"/>
    <w:rsid w:val="006F0C2E"/>
    <w:rsid w:val="006F1AD9"/>
    <w:rsid w:val="006F1D5E"/>
    <w:rsid w:val="006F22C0"/>
    <w:rsid w:val="006F256C"/>
    <w:rsid w:val="006F3CD7"/>
    <w:rsid w:val="006F480D"/>
    <w:rsid w:val="006F500B"/>
    <w:rsid w:val="006F51B8"/>
    <w:rsid w:val="006F584E"/>
    <w:rsid w:val="006F5FB2"/>
    <w:rsid w:val="006F641A"/>
    <w:rsid w:val="006F6687"/>
    <w:rsid w:val="006F672E"/>
    <w:rsid w:val="006F7443"/>
    <w:rsid w:val="007001FB"/>
    <w:rsid w:val="00700837"/>
    <w:rsid w:val="0070098B"/>
    <w:rsid w:val="00700D5C"/>
    <w:rsid w:val="00700E89"/>
    <w:rsid w:val="0070173A"/>
    <w:rsid w:val="007022AB"/>
    <w:rsid w:val="00702F43"/>
    <w:rsid w:val="0070348B"/>
    <w:rsid w:val="0070365E"/>
    <w:rsid w:val="00703B59"/>
    <w:rsid w:val="00703CEE"/>
    <w:rsid w:val="007040D8"/>
    <w:rsid w:val="007041F8"/>
    <w:rsid w:val="007049C6"/>
    <w:rsid w:val="00705496"/>
    <w:rsid w:val="007057F8"/>
    <w:rsid w:val="00705B4F"/>
    <w:rsid w:val="00705E12"/>
    <w:rsid w:val="007064BA"/>
    <w:rsid w:val="0071100C"/>
    <w:rsid w:val="0071126A"/>
    <w:rsid w:val="00711E80"/>
    <w:rsid w:val="007125E1"/>
    <w:rsid w:val="0071270C"/>
    <w:rsid w:val="0071273E"/>
    <w:rsid w:val="0071299E"/>
    <w:rsid w:val="00712B08"/>
    <w:rsid w:val="00713509"/>
    <w:rsid w:val="00714398"/>
    <w:rsid w:val="00715529"/>
    <w:rsid w:val="00715AAC"/>
    <w:rsid w:val="00715CD4"/>
    <w:rsid w:val="0071650B"/>
    <w:rsid w:val="00716871"/>
    <w:rsid w:val="007171B0"/>
    <w:rsid w:val="007173F4"/>
    <w:rsid w:val="007177A2"/>
    <w:rsid w:val="00721293"/>
    <w:rsid w:val="00721574"/>
    <w:rsid w:val="00721B4C"/>
    <w:rsid w:val="00721FD6"/>
    <w:rsid w:val="00722C01"/>
    <w:rsid w:val="00723903"/>
    <w:rsid w:val="0072477B"/>
    <w:rsid w:val="00724FED"/>
    <w:rsid w:val="00725208"/>
    <w:rsid w:val="007260DD"/>
    <w:rsid w:val="00726B46"/>
    <w:rsid w:val="00727732"/>
    <w:rsid w:val="00727E22"/>
    <w:rsid w:val="00727FD1"/>
    <w:rsid w:val="00730752"/>
    <w:rsid w:val="00730A0B"/>
    <w:rsid w:val="00730D44"/>
    <w:rsid w:val="00732440"/>
    <w:rsid w:val="00733238"/>
    <w:rsid w:val="00733311"/>
    <w:rsid w:val="0073423F"/>
    <w:rsid w:val="007344D8"/>
    <w:rsid w:val="007362E8"/>
    <w:rsid w:val="00736430"/>
    <w:rsid w:val="007369FD"/>
    <w:rsid w:val="00736BBA"/>
    <w:rsid w:val="00736EAC"/>
    <w:rsid w:val="00737038"/>
    <w:rsid w:val="00737599"/>
    <w:rsid w:val="0074007B"/>
    <w:rsid w:val="00740215"/>
    <w:rsid w:val="00741F88"/>
    <w:rsid w:val="00742112"/>
    <w:rsid w:val="007421FD"/>
    <w:rsid w:val="00742EE4"/>
    <w:rsid w:val="00742EFF"/>
    <w:rsid w:val="00742F02"/>
    <w:rsid w:val="007433F2"/>
    <w:rsid w:val="00743A39"/>
    <w:rsid w:val="00743EC9"/>
    <w:rsid w:val="007449E0"/>
    <w:rsid w:val="00746264"/>
    <w:rsid w:val="0074696A"/>
    <w:rsid w:val="00746B55"/>
    <w:rsid w:val="00747CBE"/>
    <w:rsid w:val="007501E3"/>
    <w:rsid w:val="007503FF"/>
    <w:rsid w:val="007519C3"/>
    <w:rsid w:val="00752265"/>
    <w:rsid w:val="00753BE8"/>
    <w:rsid w:val="0075438F"/>
    <w:rsid w:val="00754C79"/>
    <w:rsid w:val="0075561E"/>
    <w:rsid w:val="007557DC"/>
    <w:rsid w:val="00756910"/>
    <w:rsid w:val="00757512"/>
    <w:rsid w:val="007611D5"/>
    <w:rsid w:val="00761872"/>
    <w:rsid w:val="007618FA"/>
    <w:rsid w:val="007620D5"/>
    <w:rsid w:val="00762A8C"/>
    <w:rsid w:val="00762CDD"/>
    <w:rsid w:val="00762E1B"/>
    <w:rsid w:val="00763967"/>
    <w:rsid w:val="00764264"/>
    <w:rsid w:val="007645D1"/>
    <w:rsid w:val="007653FA"/>
    <w:rsid w:val="00765B15"/>
    <w:rsid w:val="00765B75"/>
    <w:rsid w:val="007663DF"/>
    <w:rsid w:val="00766B4C"/>
    <w:rsid w:val="00766F35"/>
    <w:rsid w:val="0076747B"/>
    <w:rsid w:val="00767C89"/>
    <w:rsid w:val="007708DA"/>
    <w:rsid w:val="0077102B"/>
    <w:rsid w:val="007713E8"/>
    <w:rsid w:val="007715EE"/>
    <w:rsid w:val="00771BD0"/>
    <w:rsid w:val="00771BDD"/>
    <w:rsid w:val="00772EBD"/>
    <w:rsid w:val="007753AE"/>
    <w:rsid w:val="00775666"/>
    <w:rsid w:val="007757EA"/>
    <w:rsid w:val="007758CB"/>
    <w:rsid w:val="00775A06"/>
    <w:rsid w:val="007767BB"/>
    <w:rsid w:val="00777C93"/>
    <w:rsid w:val="0078027B"/>
    <w:rsid w:val="0078047A"/>
    <w:rsid w:val="00780D9F"/>
    <w:rsid w:val="00781370"/>
    <w:rsid w:val="00781442"/>
    <w:rsid w:val="007814CD"/>
    <w:rsid w:val="007817C5"/>
    <w:rsid w:val="00782641"/>
    <w:rsid w:val="0078290A"/>
    <w:rsid w:val="00782E5B"/>
    <w:rsid w:val="0078422E"/>
    <w:rsid w:val="00784CC5"/>
    <w:rsid w:val="00785622"/>
    <w:rsid w:val="0078577C"/>
    <w:rsid w:val="007862BC"/>
    <w:rsid w:val="00786949"/>
    <w:rsid w:val="00791212"/>
    <w:rsid w:val="00791B21"/>
    <w:rsid w:val="00792717"/>
    <w:rsid w:val="0079287F"/>
    <w:rsid w:val="00793472"/>
    <w:rsid w:val="007934C4"/>
    <w:rsid w:val="00793716"/>
    <w:rsid w:val="00794059"/>
    <w:rsid w:val="0079431F"/>
    <w:rsid w:val="00795A8B"/>
    <w:rsid w:val="00796020"/>
    <w:rsid w:val="00796394"/>
    <w:rsid w:val="007977C0"/>
    <w:rsid w:val="0079791F"/>
    <w:rsid w:val="007A00AA"/>
    <w:rsid w:val="007A023C"/>
    <w:rsid w:val="007A1105"/>
    <w:rsid w:val="007A2663"/>
    <w:rsid w:val="007A29DA"/>
    <w:rsid w:val="007A2FDB"/>
    <w:rsid w:val="007A30ED"/>
    <w:rsid w:val="007A38B5"/>
    <w:rsid w:val="007A3C49"/>
    <w:rsid w:val="007A4AEC"/>
    <w:rsid w:val="007A4C84"/>
    <w:rsid w:val="007A59F4"/>
    <w:rsid w:val="007A759A"/>
    <w:rsid w:val="007A7CDF"/>
    <w:rsid w:val="007B143D"/>
    <w:rsid w:val="007B1963"/>
    <w:rsid w:val="007B222E"/>
    <w:rsid w:val="007B310C"/>
    <w:rsid w:val="007B3CA7"/>
    <w:rsid w:val="007B45D6"/>
    <w:rsid w:val="007B636E"/>
    <w:rsid w:val="007B66B0"/>
    <w:rsid w:val="007B6D88"/>
    <w:rsid w:val="007B6E67"/>
    <w:rsid w:val="007B7044"/>
    <w:rsid w:val="007B73DB"/>
    <w:rsid w:val="007C03FE"/>
    <w:rsid w:val="007C06A1"/>
    <w:rsid w:val="007C0B4D"/>
    <w:rsid w:val="007C1298"/>
    <w:rsid w:val="007C1669"/>
    <w:rsid w:val="007C1682"/>
    <w:rsid w:val="007C1890"/>
    <w:rsid w:val="007C19E7"/>
    <w:rsid w:val="007C20F1"/>
    <w:rsid w:val="007C2FA4"/>
    <w:rsid w:val="007C3D2E"/>
    <w:rsid w:val="007C4870"/>
    <w:rsid w:val="007C4B9E"/>
    <w:rsid w:val="007C4CC5"/>
    <w:rsid w:val="007C4EBD"/>
    <w:rsid w:val="007C5AA0"/>
    <w:rsid w:val="007C5B7D"/>
    <w:rsid w:val="007C5E05"/>
    <w:rsid w:val="007C642A"/>
    <w:rsid w:val="007C65F8"/>
    <w:rsid w:val="007C6A28"/>
    <w:rsid w:val="007C7260"/>
    <w:rsid w:val="007C754D"/>
    <w:rsid w:val="007C75A7"/>
    <w:rsid w:val="007C7723"/>
    <w:rsid w:val="007C7D11"/>
    <w:rsid w:val="007D0E4F"/>
    <w:rsid w:val="007D0E62"/>
    <w:rsid w:val="007D0F3B"/>
    <w:rsid w:val="007D17FC"/>
    <w:rsid w:val="007D1F2F"/>
    <w:rsid w:val="007D4B9B"/>
    <w:rsid w:val="007D50FD"/>
    <w:rsid w:val="007D531C"/>
    <w:rsid w:val="007D53B8"/>
    <w:rsid w:val="007D5BE2"/>
    <w:rsid w:val="007D5DC8"/>
    <w:rsid w:val="007D5DD6"/>
    <w:rsid w:val="007D6E16"/>
    <w:rsid w:val="007D73DA"/>
    <w:rsid w:val="007E04F0"/>
    <w:rsid w:val="007E064D"/>
    <w:rsid w:val="007E15FF"/>
    <w:rsid w:val="007E19B8"/>
    <w:rsid w:val="007E20DB"/>
    <w:rsid w:val="007E2154"/>
    <w:rsid w:val="007E22B9"/>
    <w:rsid w:val="007E2AF4"/>
    <w:rsid w:val="007E3065"/>
    <w:rsid w:val="007E36E1"/>
    <w:rsid w:val="007E378E"/>
    <w:rsid w:val="007E3C12"/>
    <w:rsid w:val="007E3DB7"/>
    <w:rsid w:val="007E3E94"/>
    <w:rsid w:val="007E4A64"/>
    <w:rsid w:val="007E6387"/>
    <w:rsid w:val="007E73F4"/>
    <w:rsid w:val="007E780A"/>
    <w:rsid w:val="007F0222"/>
    <w:rsid w:val="007F0691"/>
    <w:rsid w:val="007F080F"/>
    <w:rsid w:val="007F1C5F"/>
    <w:rsid w:val="007F209D"/>
    <w:rsid w:val="007F2A95"/>
    <w:rsid w:val="007F2BE3"/>
    <w:rsid w:val="007F34D7"/>
    <w:rsid w:val="007F35F0"/>
    <w:rsid w:val="007F5990"/>
    <w:rsid w:val="007F5A67"/>
    <w:rsid w:val="007F6BEF"/>
    <w:rsid w:val="007F77D6"/>
    <w:rsid w:val="00800213"/>
    <w:rsid w:val="00800320"/>
    <w:rsid w:val="00801353"/>
    <w:rsid w:val="00801B96"/>
    <w:rsid w:val="0080203A"/>
    <w:rsid w:val="00803905"/>
    <w:rsid w:val="00803A61"/>
    <w:rsid w:val="0080457C"/>
    <w:rsid w:val="00805CC3"/>
    <w:rsid w:val="008062F0"/>
    <w:rsid w:val="00807C31"/>
    <w:rsid w:val="00810D29"/>
    <w:rsid w:val="00810D5C"/>
    <w:rsid w:val="0081173D"/>
    <w:rsid w:val="008120FB"/>
    <w:rsid w:val="008133B4"/>
    <w:rsid w:val="008137BC"/>
    <w:rsid w:val="00813CF6"/>
    <w:rsid w:val="0081463D"/>
    <w:rsid w:val="00816780"/>
    <w:rsid w:val="0081743C"/>
    <w:rsid w:val="00817559"/>
    <w:rsid w:val="00817E1D"/>
    <w:rsid w:val="00817F76"/>
    <w:rsid w:val="00820D57"/>
    <w:rsid w:val="008219A6"/>
    <w:rsid w:val="00821FCB"/>
    <w:rsid w:val="00823792"/>
    <w:rsid w:val="00823A48"/>
    <w:rsid w:val="0082470A"/>
    <w:rsid w:val="0082490B"/>
    <w:rsid w:val="00825020"/>
    <w:rsid w:val="008252D4"/>
    <w:rsid w:val="00825521"/>
    <w:rsid w:val="00825ABB"/>
    <w:rsid w:val="00825F3B"/>
    <w:rsid w:val="00826589"/>
    <w:rsid w:val="00826746"/>
    <w:rsid w:val="00826758"/>
    <w:rsid w:val="0082715F"/>
    <w:rsid w:val="008275B3"/>
    <w:rsid w:val="008302E0"/>
    <w:rsid w:val="008314CE"/>
    <w:rsid w:val="008320E0"/>
    <w:rsid w:val="00832470"/>
    <w:rsid w:val="0083265F"/>
    <w:rsid w:val="00832970"/>
    <w:rsid w:val="00832D8D"/>
    <w:rsid w:val="00832F00"/>
    <w:rsid w:val="00833128"/>
    <w:rsid w:val="008337F6"/>
    <w:rsid w:val="0083550A"/>
    <w:rsid w:val="008376CB"/>
    <w:rsid w:val="008378D5"/>
    <w:rsid w:val="00837C06"/>
    <w:rsid w:val="00840035"/>
    <w:rsid w:val="0084037E"/>
    <w:rsid w:val="00840BBC"/>
    <w:rsid w:val="00840C3E"/>
    <w:rsid w:val="00841939"/>
    <w:rsid w:val="00841E8B"/>
    <w:rsid w:val="00842B85"/>
    <w:rsid w:val="00843291"/>
    <w:rsid w:val="00843A22"/>
    <w:rsid w:val="00843A74"/>
    <w:rsid w:val="00843E90"/>
    <w:rsid w:val="00844190"/>
    <w:rsid w:val="00844373"/>
    <w:rsid w:val="0084615A"/>
    <w:rsid w:val="008463D0"/>
    <w:rsid w:val="0085074B"/>
    <w:rsid w:val="00851063"/>
    <w:rsid w:val="0085120E"/>
    <w:rsid w:val="00851FA7"/>
    <w:rsid w:val="00852721"/>
    <w:rsid w:val="00853339"/>
    <w:rsid w:val="00853C3C"/>
    <w:rsid w:val="00854F11"/>
    <w:rsid w:val="00854F97"/>
    <w:rsid w:val="0085520C"/>
    <w:rsid w:val="0085554D"/>
    <w:rsid w:val="00855E1C"/>
    <w:rsid w:val="00856243"/>
    <w:rsid w:val="00857519"/>
    <w:rsid w:val="00857FE3"/>
    <w:rsid w:val="008600B0"/>
    <w:rsid w:val="00860488"/>
    <w:rsid w:val="0086098A"/>
    <w:rsid w:val="0086147B"/>
    <w:rsid w:val="008614FB"/>
    <w:rsid w:val="00862146"/>
    <w:rsid w:val="0086241A"/>
    <w:rsid w:val="00862A7F"/>
    <w:rsid w:val="00862AD0"/>
    <w:rsid w:val="00862FFD"/>
    <w:rsid w:val="0086330E"/>
    <w:rsid w:val="00863EA7"/>
    <w:rsid w:val="00864556"/>
    <w:rsid w:val="00864844"/>
    <w:rsid w:val="00864F8D"/>
    <w:rsid w:val="00865CEC"/>
    <w:rsid w:val="0086707A"/>
    <w:rsid w:val="008678FA"/>
    <w:rsid w:val="00867C45"/>
    <w:rsid w:val="00867FD0"/>
    <w:rsid w:val="00870A8D"/>
    <w:rsid w:val="0087100C"/>
    <w:rsid w:val="0087107E"/>
    <w:rsid w:val="008711BA"/>
    <w:rsid w:val="00872BEF"/>
    <w:rsid w:val="00872D42"/>
    <w:rsid w:val="0087306E"/>
    <w:rsid w:val="0087351B"/>
    <w:rsid w:val="00873AE4"/>
    <w:rsid w:val="00873DFD"/>
    <w:rsid w:val="00874BC8"/>
    <w:rsid w:val="0087567D"/>
    <w:rsid w:val="00875ADE"/>
    <w:rsid w:val="00876520"/>
    <w:rsid w:val="008767C4"/>
    <w:rsid w:val="00877057"/>
    <w:rsid w:val="00877A69"/>
    <w:rsid w:val="008819E6"/>
    <w:rsid w:val="008820AE"/>
    <w:rsid w:val="0088303E"/>
    <w:rsid w:val="008833DD"/>
    <w:rsid w:val="00883789"/>
    <w:rsid w:val="008837B1"/>
    <w:rsid w:val="0088424A"/>
    <w:rsid w:val="0088458C"/>
    <w:rsid w:val="00884BFB"/>
    <w:rsid w:val="00884DF0"/>
    <w:rsid w:val="00884E4A"/>
    <w:rsid w:val="00884FC4"/>
    <w:rsid w:val="0088539E"/>
    <w:rsid w:val="008856BA"/>
    <w:rsid w:val="00885947"/>
    <w:rsid w:val="00885993"/>
    <w:rsid w:val="0088600F"/>
    <w:rsid w:val="008869CA"/>
    <w:rsid w:val="008871F2"/>
    <w:rsid w:val="00891167"/>
    <w:rsid w:val="00891710"/>
    <w:rsid w:val="00891849"/>
    <w:rsid w:val="008922C2"/>
    <w:rsid w:val="0089243F"/>
    <w:rsid w:val="00893099"/>
    <w:rsid w:val="00894499"/>
    <w:rsid w:val="00894935"/>
    <w:rsid w:val="008949C0"/>
    <w:rsid w:val="00894BC7"/>
    <w:rsid w:val="00895DD3"/>
    <w:rsid w:val="00895E2A"/>
    <w:rsid w:val="00895FBC"/>
    <w:rsid w:val="0089701C"/>
    <w:rsid w:val="008978B8"/>
    <w:rsid w:val="008A0E0F"/>
    <w:rsid w:val="008A1F65"/>
    <w:rsid w:val="008A54FE"/>
    <w:rsid w:val="008A55E2"/>
    <w:rsid w:val="008A76FD"/>
    <w:rsid w:val="008B007A"/>
    <w:rsid w:val="008B035A"/>
    <w:rsid w:val="008B145D"/>
    <w:rsid w:val="008B1FB3"/>
    <w:rsid w:val="008B2CFB"/>
    <w:rsid w:val="008B2FC9"/>
    <w:rsid w:val="008B3310"/>
    <w:rsid w:val="008B3D6B"/>
    <w:rsid w:val="008B4D23"/>
    <w:rsid w:val="008B575C"/>
    <w:rsid w:val="008B598C"/>
    <w:rsid w:val="008B6158"/>
    <w:rsid w:val="008B6288"/>
    <w:rsid w:val="008B6601"/>
    <w:rsid w:val="008B7A32"/>
    <w:rsid w:val="008B7E80"/>
    <w:rsid w:val="008C2DF2"/>
    <w:rsid w:val="008C33F0"/>
    <w:rsid w:val="008C35B6"/>
    <w:rsid w:val="008C3856"/>
    <w:rsid w:val="008C4001"/>
    <w:rsid w:val="008C43BB"/>
    <w:rsid w:val="008C47AD"/>
    <w:rsid w:val="008C4D90"/>
    <w:rsid w:val="008C576F"/>
    <w:rsid w:val="008C5F46"/>
    <w:rsid w:val="008C629C"/>
    <w:rsid w:val="008C6470"/>
    <w:rsid w:val="008C7A69"/>
    <w:rsid w:val="008D084F"/>
    <w:rsid w:val="008D09ED"/>
    <w:rsid w:val="008D0C9B"/>
    <w:rsid w:val="008D122C"/>
    <w:rsid w:val="008D2153"/>
    <w:rsid w:val="008D24A4"/>
    <w:rsid w:val="008D27A1"/>
    <w:rsid w:val="008D2941"/>
    <w:rsid w:val="008D2BCE"/>
    <w:rsid w:val="008D3718"/>
    <w:rsid w:val="008D38FF"/>
    <w:rsid w:val="008D4796"/>
    <w:rsid w:val="008D4842"/>
    <w:rsid w:val="008D5730"/>
    <w:rsid w:val="008D5B25"/>
    <w:rsid w:val="008D6233"/>
    <w:rsid w:val="008D79CE"/>
    <w:rsid w:val="008E097A"/>
    <w:rsid w:val="008E0A6D"/>
    <w:rsid w:val="008E1233"/>
    <w:rsid w:val="008E12F5"/>
    <w:rsid w:val="008E1C64"/>
    <w:rsid w:val="008E1EC2"/>
    <w:rsid w:val="008E234A"/>
    <w:rsid w:val="008E26D2"/>
    <w:rsid w:val="008E284D"/>
    <w:rsid w:val="008E355E"/>
    <w:rsid w:val="008E3872"/>
    <w:rsid w:val="008E4E08"/>
    <w:rsid w:val="008E5549"/>
    <w:rsid w:val="008E5A69"/>
    <w:rsid w:val="008E5BA6"/>
    <w:rsid w:val="008E5CEE"/>
    <w:rsid w:val="008E7323"/>
    <w:rsid w:val="008F0344"/>
    <w:rsid w:val="008F04ED"/>
    <w:rsid w:val="008F06ED"/>
    <w:rsid w:val="008F0910"/>
    <w:rsid w:val="008F0D0C"/>
    <w:rsid w:val="008F0DCF"/>
    <w:rsid w:val="008F1827"/>
    <w:rsid w:val="008F1C38"/>
    <w:rsid w:val="008F1C4D"/>
    <w:rsid w:val="008F215F"/>
    <w:rsid w:val="008F2A9A"/>
    <w:rsid w:val="008F2CC3"/>
    <w:rsid w:val="008F3480"/>
    <w:rsid w:val="008F363B"/>
    <w:rsid w:val="008F3CC3"/>
    <w:rsid w:val="008F3CD7"/>
    <w:rsid w:val="008F4662"/>
    <w:rsid w:val="008F4954"/>
    <w:rsid w:val="008F4A3F"/>
    <w:rsid w:val="008F51D1"/>
    <w:rsid w:val="008F5FC7"/>
    <w:rsid w:val="008F7B39"/>
    <w:rsid w:val="00900BDC"/>
    <w:rsid w:val="009010D4"/>
    <w:rsid w:val="00901C2A"/>
    <w:rsid w:val="0090304A"/>
    <w:rsid w:val="00903CCC"/>
    <w:rsid w:val="00904C5C"/>
    <w:rsid w:val="00905A71"/>
    <w:rsid w:val="00905F78"/>
    <w:rsid w:val="0090637F"/>
    <w:rsid w:val="0090766E"/>
    <w:rsid w:val="009076A4"/>
    <w:rsid w:val="00907736"/>
    <w:rsid w:val="00907C74"/>
    <w:rsid w:val="00907D1D"/>
    <w:rsid w:val="00907D77"/>
    <w:rsid w:val="0091197C"/>
    <w:rsid w:val="00911D73"/>
    <w:rsid w:val="00912234"/>
    <w:rsid w:val="00913921"/>
    <w:rsid w:val="00914163"/>
    <w:rsid w:val="00914B51"/>
    <w:rsid w:val="00915B2B"/>
    <w:rsid w:val="00916C55"/>
    <w:rsid w:val="00916F0B"/>
    <w:rsid w:val="00917190"/>
    <w:rsid w:val="009172FE"/>
    <w:rsid w:val="00921061"/>
    <w:rsid w:val="0092179E"/>
    <w:rsid w:val="009218A5"/>
    <w:rsid w:val="009221C4"/>
    <w:rsid w:val="0092516B"/>
    <w:rsid w:val="00926A27"/>
    <w:rsid w:val="00926FD4"/>
    <w:rsid w:val="009272DD"/>
    <w:rsid w:val="009273D1"/>
    <w:rsid w:val="00927548"/>
    <w:rsid w:val="009279DF"/>
    <w:rsid w:val="00927A07"/>
    <w:rsid w:val="00927D6B"/>
    <w:rsid w:val="0093088E"/>
    <w:rsid w:val="00930A5B"/>
    <w:rsid w:val="009314B4"/>
    <w:rsid w:val="009318E7"/>
    <w:rsid w:val="00931F46"/>
    <w:rsid w:val="009320DC"/>
    <w:rsid w:val="00932A2D"/>
    <w:rsid w:val="00933383"/>
    <w:rsid w:val="0093382A"/>
    <w:rsid w:val="00933F18"/>
    <w:rsid w:val="009343FE"/>
    <w:rsid w:val="009344DC"/>
    <w:rsid w:val="009345FD"/>
    <w:rsid w:val="009349A2"/>
    <w:rsid w:val="00934DC7"/>
    <w:rsid w:val="00935CBB"/>
    <w:rsid w:val="0093735B"/>
    <w:rsid w:val="009374D1"/>
    <w:rsid w:val="00937E51"/>
    <w:rsid w:val="009400F6"/>
    <w:rsid w:val="009410D5"/>
    <w:rsid w:val="009413B3"/>
    <w:rsid w:val="00941456"/>
    <w:rsid w:val="00942A17"/>
    <w:rsid w:val="00943191"/>
    <w:rsid w:val="00944096"/>
    <w:rsid w:val="00944B6A"/>
    <w:rsid w:val="0094511B"/>
    <w:rsid w:val="00945F41"/>
    <w:rsid w:val="009469FE"/>
    <w:rsid w:val="00946AAB"/>
    <w:rsid w:val="00947100"/>
    <w:rsid w:val="00947C16"/>
    <w:rsid w:val="0095008C"/>
    <w:rsid w:val="009510F1"/>
    <w:rsid w:val="0095139D"/>
    <w:rsid w:val="00951411"/>
    <w:rsid w:val="0095291C"/>
    <w:rsid w:val="0095386A"/>
    <w:rsid w:val="00953AC9"/>
    <w:rsid w:val="00954751"/>
    <w:rsid w:val="0095678C"/>
    <w:rsid w:val="0095707F"/>
    <w:rsid w:val="00957A1E"/>
    <w:rsid w:val="00957EC4"/>
    <w:rsid w:val="0096118C"/>
    <w:rsid w:val="00961A05"/>
    <w:rsid w:val="00961BBF"/>
    <w:rsid w:val="00961EB6"/>
    <w:rsid w:val="0096495F"/>
    <w:rsid w:val="00964D19"/>
    <w:rsid w:val="0096612C"/>
    <w:rsid w:val="00966664"/>
    <w:rsid w:val="0096692D"/>
    <w:rsid w:val="00972098"/>
    <w:rsid w:val="00972487"/>
    <w:rsid w:val="00973548"/>
    <w:rsid w:val="0097430F"/>
    <w:rsid w:val="0097490F"/>
    <w:rsid w:val="00974A39"/>
    <w:rsid w:val="00974C65"/>
    <w:rsid w:val="00974CAD"/>
    <w:rsid w:val="00975439"/>
    <w:rsid w:val="009756D1"/>
    <w:rsid w:val="00975815"/>
    <w:rsid w:val="00975E3A"/>
    <w:rsid w:val="00977C08"/>
    <w:rsid w:val="009818A1"/>
    <w:rsid w:val="00981B75"/>
    <w:rsid w:val="009820FC"/>
    <w:rsid w:val="009823A2"/>
    <w:rsid w:val="00982888"/>
    <w:rsid w:val="0098357E"/>
    <w:rsid w:val="0098389C"/>
    <w:rsid w:val="009838CA"/>
    <w:rsid w:val="009841DC"/>
    <w:rsid w:val="00984364"/>
    <w:rsid w:val="009846FD"/>
    <w:rsid w:val="009854ED"/>
    <w:rsid w:val="00985525"/>
    <w:rsid w:val="00985653"/>
    <w:rsid w:val="009858DA"/>
    <w:rsid w:val="00985924"/>
    <w:rsid w:val="009864FE"/>
    <w:rsid w:val="00990477"/>
    <w:rsid w:val="00990CDB"/>
    <w:rsid w:val="009919C1"/>
    <w:rsid w:val="00991B9A"/>
    <w:rsid w:val="009925DB"/>
    <w:rsid w:val="009939AE"/>
    <w:rsid w:val="00993A23"/>
    <w:rsid w:val="00993BF6"/>
    <w:rsid w:val="009940D7"/>
    <w:rsid w:val="00994304"/>
    <w:rsid w:val="00994463"/>
    <w:rsid w:val="0099479C"/>
    <w:rsid w:val="009952FD"/>
    <w:rsid w:val="0099579F"/>
    <w:rsid w:val="00996248"/>
    <w:rsid w:val="00996774"/>
    <w:rsid w:val="009973BA"/>
    <w:rsid w:val="00997676"/>
    <w:rsid w:val="009A0563"/>
    <w:rsid w:val="009A15D1"/>
    <w:rsid w:val="009A16D0"/>
    <w:rsid w:val="009A1E4B"/>
    <w:rsid w:val="009A3024"/>
    <w:rsid w:val="009A4994"/>
    <w:rsid w:val="009A4D41"/>
    <w:rsid w:val="009A71DE"/>
    <w:rsid w:val="009A79DF"/>
    <w:rsid w:val="009A7B36"/>
    <w:rsid w:val="009A7DDE"/>
    <w:rsid w:val="009B05A6"/>
    <w:rsid w:val="009B24D5"/>
    <w:rsid w:val="009B2772"/>
    <w:rsid w:val="009B27C4"/>
    <w:rsid w:val="009B3EBC"/>
    <w:rsid w:val="009B57DD"/>
    <w:rsid w:val="009B5890"/>
    <w:rsid w:val="009B5B0E"/>
    <w:rsid w:val="009B5FAE"/>
    <w:rsid w:val="009B6587"/>
    <w:rsid w:val="009B7066"/>
    <w:rsid w:val="009B7348"/>
    <w:rsid w:val="009C18A4"/>
    <w:rsid w:val="009C1E48"/>
    <w:rsid w:val="009C2ED7"/>
    <w:rsid w:val="009C35E2"/>
    <w:rsid w:val="009C3685"/>
    <w:rsid w:val="009C3C00"/>
    <w:rsid w:val="009C4DDD"/>
    <w:rsid w:val="009C5569"/>
    <w:rsid w:val="009C558F"/>
    <w:rsid w:val="009C5D93"/>
    <w:rsid w:val="009C60DE"/>
    <w:rsid w:val="009C61F1"/>
    <w:rsid w:val="009C7128"/>
    <w:rsid w:val="009D0639"/>
    <w:rsid w:val="009D0C6B"/>
    <w:rsid w:val="009D0DB7"/>
    <w:rsid w:val="009D14E4"/>
    <w:rsid w:val="009D1556"/>
    <w:rsid w:val="009D162D"/>
    <w:rsid w:val="009D1A60"/>
    <w:rsid w:val="009D2251"/>
    <w:rsid w:val="009D2D42"/>
    <w:rsid w:val="009D3206"/>
    <w:rsid w:val="009D38D3"/>
    <w:rsid w:val="009D4157"/>
    <w:rsid w:val="009D444D"/>
    <w:rsid w:val="009D4ADE"/>
    <w:rsid w:val="009D4D6E"/>
    <w:rsid w:val="009D54B5"/>
    <w:rsid w:val="009D611B"/>
    <w:rsid w:val="009D698C"/>
    <w:rsid w:val="009D6D71"/>
    <w:rsid w:val="009E01BD"/>
    <w:rsid w:val="009E1D20"/>
    <w:rsid w:val="009E4B9D"/>
    <w:rsid w:val="009E5DB1"/>
    <w:rsid w:val="009E5F4A"/>
    <w:rsid w:val="009E7E59"/>
    <w:rsid w:val="009F177F"/>
    <w:rsid w:val="009F2FDC"/>
    <w:rsid w:val="009F3620"/>
    <w:rsid w:val="009F4555"/>
    <w:rsid w:val="009F4732"/>
    <w:rsid w:val="009F58CD"/>
    <w:rsid w:val="009F5BB8"/>
    <w:rsid w:val="009F5C26"/>
    <w:rsid w:val="009F6772"/>
    <w:rsid w:val="009F6D4B"/>
    <w:rsid w:val="009F700A"/>
    <w:rsid w:val="009F7A7C"/>
    <w:rsid w:val="009F7AB8"/>
    <w:rsid w:val="009F7B9D"/>
    <w:rsid w:val="009F7EB0"/>
    <w:rsid w:val="00A00399"/>
    <w:rsid w:val="00A003AC"/>
    <w:rsid w:val="00A00F42"/>
    <w:rsid w:val="00A016D7"/>
    <w:rsid w:val="00A01ADA"/>
    <w:rsid w:val="00A03190"/>
    <w:rsid w:val="00A03454"/>
    <w:rsid w:val="00A041CB"/>
    <w:rsid w:val="00A04571"/>
    <w:rsid w:val="00A050EF"/>
    <w:rsid w:val="00A05277"/>
    <w:rsid w:val="00A0695C"/>
    <w:rsid w:val="00A075DC"/>
    <w:rsid w:val="00A07652"/>
    <w:rsid w:val="00A1027C"/>
    <w:rsid w:val="00A113C0"/>
    <w:rsid w:val="00A119C4"/>
    <w:rsid w:val="00A120A2"/>
    <w:rsid w:val="00A129D4"/>
    <w:rsid w:val="00A13822"/>
    <w:rsid w:val="00A1395A"/>
    <w:rsid w:val="00A13C6C"/>
    <w:rsid w:val="00A14324"/>
    <w:rsid w:val="00A15419"/>
    <w:rsid w:val="00A15DA0"/>
    <w:rsid w:val="00A16113"/>
    <w:rsid w:val="00A168FE"/>
    <w:rsid w:val="00A174BF"/>
    <w:rsid w:val="00A17E79"/>
    <w:rsid w:val="00A20339"/>
    <w:rsid w:val="00A20494"/>
    <w:rsid w:val="00A20AB1"/>
    <w:rsid w:val="00A20EAD"/>
    <w:rsid w:val="00A214C5"/>
    <w:rsid w:val="00A21687"/>
    <w:rsid w:val="00A21E34"/>
    <w:rsid w:val="00A21E55"/>
    <w:rsid w:val="00A22098"/>
    <w:rsid w:val="00A220BA"/>
    <w:rsid w:val="00A22E23"/>
    <w:rsid w:val="00A22E75"/>
    <w:rsid w:val="00A22ED1"/>
    <w:rsid w:val="00A23101"/>
    <w:rsid w:val="00A2326C"/>
    <w:rsid w:val="00A23FA7"/>
    <w:rsid w:val="00A241D7"/>
    <w:rsid w:val="00A243AD"/>
    <w:rsid w:val="00A24C98"/>
    <w:rsid w:val="00A25091"/>
    <w:rsid w:val="00A26F2E"/>
    <w:rsid w:val="00A275AE"/>
    <w:rsid w:val="00A276D1"/>
    <w:rsid w:val="00A276D8"/>
    <w:rsid w:val="00A279AC"/>
    <w:rsid w:val="00A30051"/>
    <w:rsid w:val="00A305FB"/>
    <w:rsid w:val="00A30723"/>
    <w:rsid w:val="00A30C02"/>
    <w:rsid w:val="00A32689"/>
    <w:rsid w:val="00A33C46"/>
    <w:rsid w:val="00A33CAF"/>
    <w:rsid w:val="00A342A3"/>
    <w:rsid w:val="00A3505C"/>
    <w:rsid w:val="00A35332"/>
    <w:rsid w:val="00A355B5"/>
    <w:rsid w:val="00A360C9"/>
    <w:rsid w:val="00A362F8"/>
    <w:rsid w:val="00A36672"/>
    <w:rsid w:val="00A372DA"/>
    <w:rsid w:val="00A37D92"/>
    <w:rsid w:val="00A40423"/>
    <w:rsid w:val="00A40707"/>
    <w:rsid w:val="00A407BE"/>
    <w:rsid w:val="00A408D8"/>
    <w:rsid w:val="00A4258B"/>
    <w:rsid w:val="00A42E4D"/>
    <w:rsid w:val="00A433AD"/>
    <w:rsid w:val="00A433F3"/>
    <w:rsid w:val="00A435CB"/>
    <w:rsid w:val="00A437EC"/>
    <w:rsid w:val="00A43900"/>
    <w:rsid w:val="00A456D2"/>
    <w:rsid w:val="00A45A64"/>
    <w:rsid w:val="00A45B25"/>
    <w:rsid w:val="00A45F1F"/>
    <w:rsid w:val="00A46169"/>
    <w:rsid w:val="00A466D5"/>
    <w:rsid w:val="00A4675C"/>
    <w:rsid w:val="00A46A6B"/>
    <w:rsid w:val="00A46F1F"/>
    <w:rsid w:val="00A5084A"/>
    <w:rsid w:val="00A5151C"/>
    <w:rsid w:val="00A51AF1"/>
    <w:rsid w:val="00A524D5"/>
    <w:rsid w:val="00A52BD9"/>
    <w:rsid w:val="00A535DE"/>
    <w:rsid w:val="00A5385F"/>
    <w:rsid w:val="00A53E30"/>
    <w:rsid w:val="00A53EA8"/>
    <w:rsid w:val="00A553F6"/>
    <w:rsid w:val="00A5583D"/>
    <w:rsid w:val="00A55E5A"/>
    <w:rsid w:val="00A562EE"/>
    <w:rsid w:val="00A56729"/>
    <w:rsid w:val="00A57245"/>
    <w:rsid w:val="00A5781A"/>
    <w:rsid w:val="00A57F3D"/>
    <w:rsid w:val="00A57FC4"/>
    <w:rsid w:val="00A60187"/>
    <w:rsid w:val="00A60393"/>
    <w:rsid w:val="00A60E22"/>
    <w:rsid w:val="00A61BD3"/>
    <w:rsid w:val="00A61D71"/>
    <w:rsid w:val="00A63733"/>
    <w:rsid w:val="00A639FD"/>
    <w:rsid w:val="00A63BBC"/>
    <w:rsid w:val="00A63F50"/>
    <w:rsid w:val="00A6443E"/>
    <w:rsid w:val="00A649B5"/>
    <w:rsid w:val="00A65BBF"/>
    <w:rsid w:val="00A674A2"/>
    <w:rsid w:val="00A67DEF"/>
    <w:rsid w:val="00A701CE"/>
    <w:rsid w:val="00A71795"/>
    <w:rsid w:val="00A718D8"/>
    <w:rsid w:val="00A71A49"/>
    <w:rsid w:val="00A72CB1"/>
    <w:rsid w:val="00A7379C"/>
    <w:rsid w:val="00A73E15"/>
    <w:rsid w:val="00A73E4A"/>
    <w:rsid w:val="00A744D3"/>
    <w:rsid w:val="00A74BF5"/>
    <w:rsid w:val="00A75194"/>
    <w:rsid w:val="00A7548C"/>
    <w:rsid w:val="00A77FCD"/>
    <w:rsid w:val="00A80547"/>
    <w:rsid w:val="00A80C46"/>
    <w:rsid w:val="00A8120B"/>
    <w:rsid w:val="00A81216"/>
    <w:rsid w:val="00A81F38"/>
    <w:rsid w:val="00A821EE"/>
    <w:rsid w:val="00A82D21"/>
    <w:rsid w:val="00A82F0B"/>
    <w:rsid w:val="00A83134"/>
    <w:rsid w:val="00A83D63"/>
    <w:rsid w:val="00A84013"/>
    <w:rsid w:val="00A84AA1"/>
    <w:rsid w:val="00A84EEA"/>
    <w:rsid w:val="00A85202"/>
    <w:rsid w:val="00A858F3"/>
    <w:rsid w:val="00A862E4"/>
    <w:rsid w:val="00A86A29"/>
    <w:rsid w:val="00A86A9B"/>
    <w:rsid w:val="00A87820"/>
    <w:rsid w:val="00A87ABB"/>
    <w:rsid w:val="00A87F38"/>
    <w:rsid w:val="00A900AC"/>
    <w:rsid w:val="00A90A2C"/>
    <w:rsid w:val="00A922AC"/>
    <w:rsid w:val="00A925CA"/>
    <w:rsid w:val="00A92693"/>
    <w:rsid w:val="00A92B44"/>
    <w:rsid w:val="00A92B7F"/>
    <w:rsid w:val="00A93992"/>
    <w:rsid w:val="00A94C5D"/>
    <w:rsid w:val="00A94F06"/>
    <w:rsid w:val="00A956BE"/>
    <w:rsid w:val="00A95AAF"/>
    <w:rsid w:val="00A95ED0"/>
    <w:rsid w:val="00A97B48"/>
    <w:rsid w:val="00A97C1C"/>
    <w:rsid w:val="00AA0DBA"/>
    <w:rsid w:val="00AA1711"/>
    <w:rsid w:val="00AA252A"/>
    <w:rsid w:val="00AA2D36"/>
    <w:rsid w:val="00AA37C1"/>
    <w:rsid w:val="00AA3B53"/>
    <w:rsid w:val="00AA3CCA"/>
    <w:rsid w:val="00AA4CA7"/>
    <w:rsid w:val="00AA5443"/>
    <w:rsid w:val="00AA5896"/>
    <w:rsid w:val="00AA5B59"/>
    <w:rsid w:val="00AA6786"/>
    <w:rsid w:val="00AA6AF2"/>
    <w:rsid w:val="00AA7187"/>
    <w:rsid w:val="00AB0030"/>
    <w:rsid w:val="00AB1207"/>
    <w:rsid w:val="00AB1B51"/>
    <w:rsid w:val="00AB3550"/>
    <w:rsid w:val="00AB38D8"/>
    <w:rsid w:val="00AB38FE"/>
    <w:rsid w:val="00AB3F7F"/>
    <w:rsid w:val="00AB439B"/>
    <w:rsid w:val="00AB46DB"/>
    <w:rsid w:val="00AB4EE5"/>
    <w:rsid w:val="00AB53A2"/>
    <w:rsid w:val="00AB796F"/>
    <w:rsid w:val="00AB7FE4"/>
    <w:rsid w:val="00AC037E"/>
    <w:rsid w:val="00AC0DAD"/>
    <w:rsid w:val="00AC143E"/>
    <w:rsid w:val="00AC2323"/>
    <w:rsid w:val="00AC243D"/>
    <w:rsid w:val="00AC24B5"/>
    <w:rsid w:val="00AC2D08"/>
    <w:rsid w:val="00AC307D"/>
    <w:rsid w:val="00AC3BAC"/>
    <w:rsid w:val="00AC4135"/>
    <w:rsid w:val="00AC41C7"/>
    <w:rsid w:val="00AC48D7"/>
    <w:rsid w:val="00AC4BA0"/>
    <w:rsid w:val="00AC4BEF"/>
    <w:rsid w:val="00AC4E93"/>
    <w:rsid w:val="00AC52B5"/>
    <w:rsid w:val="00AC5543"/>
    <w:rsid w:val="00AC58B2"/>
    <w:rsid w:val="00AC5943"/>
    <w:rsid w:val="00AC5B61"/>
    <w:rsid w:val="00AC6AAB"/>
    <w:rsid w:val="00AC6FE0"/>
    <w:rsid w:val="00AC709E"/>
    <w:rsid w:val="00AC75EE"/>
    <w:rsid w:val="00AC75FB"/>
    <w:rsid w:val="00AC77BE"/>
    <w:rsid w:val="00AC77D3"/>
    <w:rsid w:val="00AD035B"/>
    <w:rsid w:val="00AD04C5"/>
    <w:rsid w:val="00AD09DE"/>
    <w:rsid w:val="00AD1102"/>
    <w:rsid w:val="00AD1681"/>
    <w:rsid w:val="00AD1959"/>
    <w:rsid w:val="00AD1BB5"/>
    <w:rsid w:val="00AD24EA"/>
    <w:rsid w:val="00AD292E"/>
    <w:rsid w:val="00AD3BB2"/>
    <w:rsid w:val="00AD3FC6"/>
    <w:rsid w:val="00AD424D"/>
    <w:rsid w:val="00AD4634"/>
    <w:rsid w:val="00AD50C2"/>
    <w:rsid w:val="00AD6ACB"/>
    <w:rsid w:val="00AD6F72"/>
    <w:rsid w:val="00AE0282"/>
    <w:rsid w:val="00AE0CC7"/>
    <w:rsid w:val="00AE15C7"/>
    <w:rsid w:val="00AE2DE0"/>
    <w:rsid w:val="00AE41CE"/>
    <w:rsid w:val="00AE5350"/>
    <w:rsid w:val="00AE53F9"/>
    <w:rsid w:val="00AE548C"/>
    <w:rsid w:val="00AE59F5"/>
    <w:rsid w:val="00AE5DFC"/>
    <w:rsid w:val="00AE73F3"/>
    <w:rsid w:val="00AE76AA"/>
    <w:rsid w:val="00AE7A5F"/>
    <w:rsid w:val="00AF0407"/>
    <w:rsid w:val="00AF1184"/>
    <w:rsid w:val="00AF1186"/>
    <w:rsid w:val="00AF121D"/>
    <w:rsid w:val="00AF229E"/>
    <w:rsid w:val="00AF318A"/>
    <w:rsid w:val="00AF32B9"/>
    <w:rsid w:val="00AF34F2"/>
    <w:rsid w:val="00AF376B"/>
    <w:rsid w:val="00AF38FD"/>
    <w:rsid w:val="00AF3F79"/>
    <w:rsid w:val="00AF42F0"/>
    <w:rsid w:val="00AF4601"/>
    <w:rsid w:val="00AF493D"/>
    <w:rsid w:val="00AF6C4A"/>
    <w:rsid w:val="00B002D3"/>
    <w:rsid w:val="00B014C7"/>
    <w:rsid w:val="00B01A95"/>
    <w:rsid w:val="00B01DCE"/>
    <w:rsid w:val="00B01EAA"/>
    <w:rsid w:val="00B027F5"/>
    <w:rsid w:val="00B02B44"/>
    <w:rsid w:val="00B03BDD"/>
    <w:rsid w:val="00B03F49"/>
    <w:rsid w:val="00B044CA"/>
    <w:rsid w:val="00B052A0"/>
    <w:rsid w:val="00B055A1"/>
    <w:rsid w:val="00B05AA9"/>
    <w:rsid w:val="00B05CDA"/>
    <w:rsid w:val="00B06399"/>
    <w:rsid w:val="00B06A38"/>
    <w:rsid w:val="00B10002"/>
    <w:rsid w:val="00B10294"/>
    <w:rsid w:val="00B104F4"/>
    <w:rsid w:val="00B10FEB"/>
    <w:rsid w:val="00B12151"/>
    <w:rsid w:val="00B121E7"/>
    <w:rsid w:val="00B13018"/>
    <w:rsid w:val="00B1351F"/>
    <w:rsid w:val="00B138E4"/>
    <w:rsid w:val="00B170B0"/>
    <w:rsid w:val="00B174FC"/>
    <w:rsid w:val="00B17D3A"/>
    <w:rsid w:val="00B17D6B"/>
    <w:rsid w:val="00B20624"/>
    <w:rsid w:val="00B20631"/>
    <w:rsid w:val="00B2065D"/>
    <w:rsid w:val="00B213CD"/>
    <w:rsid w:val="00B21BC2"/>
    <w:rsid w:val="00B227EE"/>
    <w:rsid w:val="00B2326C"/>
    <w:rsid w:val="00B235B2"/>
    <w:rsid w:val="00B23DFD"/>
    <w:rsid w:val="00B245C0"/>
    <w:rsid w:val="00B24C15"/>
    <w:rsid w:val="00B25EB6"/>
    <w:rsid w:val="00B26844"/>
    <w:rsid w:val="00B2797C"/>
    <w:rsid w:val="00B309AB"/>
    <w:rsid w:val="00B30AF3"/>
    <w:rsid w:val="00B3152C"/>
    <w:rsid w:val="00B31646"/>
    <w:rsid w:val="00B31ACF"/>
    <w:rsid w:val="00B31D39"/>
    <w:rsid w:val="00B31ED3"/>
    <w:rsid w:val="00B32CE0"/>
    <w:rsid w:val="00B33A76"/>
    <w:rsid w:val="00B33CA2"/>
    <w:rsid w:val="00B341F2"/>
    <w:rsid w:val="00B350CB"/>
    <w:rsid w:val="00B350F7"/>
    <w:rsid w:val="00B35369"/>
    <w:rsid w:val="00B35A82"/>
    <w:rsid w:val="00B367B9"/>
    <w:rsid w:val="00B36ACB"/>
    <w:rsid w:val="00B36C3B"/>
    <w:rsid w:val="00B36FAC"/>
    <w:rsid w:val="00B37E07"/>
    <w:rsid w:val="00B37EE0"/>
    <w:rsid w:val="00B40C5D"/>
    <w:rsid w:val="00B40F7A"/>
    <w:rsid w:val="00B4148C"/>
    <w:rsid w:val="00B418B4"/>
    <w:rsid w:val="00B418B9"/>
    <w:rsid w:val="00B41CAB"/>
    <w:rsid w:val="00B4368D"/>
    <w:rsid w:val="00B43C55"/>
    <w:rsid w:val="00B43E46"/>
    <w:rsid w:val="00B44F64"/>
    <w:rsid w:val="00B4575D"/>
    <w:rsid w:val="00B46420"/>
    <w:rsid w:val="00B473E0"/>
    <w:rsid w:val="00B47489"/>
    <w:rsid w:val="00B50B2C"/>
    <w:rsid w:val="00B51C80"/>
    <w:rsid w:val="00B51F3F"/>
    <w:rsid w:val="00B520C2"/>
    <w:rsid w:val="00B52CEE"/>
    <w:rsid w:val="00B52DA1"/>
    <w:rsid w:val="00B54883"/>
    <w:rsid w:val="00B55DF8"/>
    <w:rsid w:val="00B55F2E"/>
    <w:rsid w:val="00B56006"/>
    <w:rsid w:val="00B56123"/>
    <w:rsid w:val="00B5620A"/>
    <w:rsid w:val="00B567A7"/>
    <w:rsid w:val="00B57699"/>
    <w:rsid w:val="00B60365"/>
    <w:rsid w:val="00B60543"/>
    <w:rsid w:val="00B606A9"/>
    <w:rsid w:val="00B60FEC"/>
    <w:rsid w:val="00B61693"/>
    <w:rsid w:val="00B61EC0"/>
    <w:rsid w:val="00B62A1C"/>
    <w:rsid w:val="00B640BA"/>
    <w:rsid w:val="00B643A6"/>
    <w:rsid w:val="00B6485A"/>
    <w:rsid w:val="00B649E3"/>
    <w:rsid w:val="00B64C7C"/>
    <w:rsid w:val="00B65180"/>
    <w:rsid w:val="00B664C1"/>
    <w:rsid w:val="00B66D63"/>
    <w:rsid w:val="00B66F74"/>
    <w:rsid w:val="00B70CEF"/>
    <w:rsid w:val="00B70E28"/>
    <w:rsid w:val="00B71FA7"/>
    <w:rsid w:val="00B72915"/>
    <w:rsid w:val="00B72A4D"/>
    <w:rsid w:val="00B72DE1"/>
    <w:rsid w:val="00B732A3"/>
    <w:rsid w:val="00B739AE"/>
    <w:rsid w:val="00B73ED2"/>
    <w:rsid w:val="00B746FB"/>
    <w:rsid w:val="00B7478B"/>
    <w:rsid w:val="00B74B0A"/>
    <w:rsid w:val="00B752E6"/>
    <w:rsid w:val="00B76ABD"/>
    <w:rsid w:val="00B779CE"/>
    <w:rsid w:val="00B77F6E"/>
    <w:rsid w:val="00B80145"/>
    <w:rsid w:val="00B816B6"/>
    <w:rsid w:val="00B82F58"/>
    <w:rsid w:val="00B82FE6"/>
    <w:rsid w:val="00B83066"/>
    <w:rsid w:val="00B83656"/>
    <w:rsid w:val="00B83DD0"/>
    <w:rsid w:val="00B84250"/>
    <w:rsid w:val="00B85110"/>
    <w:rsid w:val="00B859E9"/>
    <w:rsid w:val="00B85C1C"/>
    <w:rsid w:val="00B85CF4"/>
    <w:rsid w:val="00B8624D"/>
    <w:rsid w:val="00B864D1"/>
    <w:rsid w:val="00B86887"/>
    <w:rsid w:val="00B86ABA"/>
    <w:rsid w:val="00B87485"/>
    <w:rsid w:val="00B87864"/>
    <w:rsid w:val="00B87E82"/>
    <w:rsid w:val="00B9018A"/>
    <w:rsid w:val="00B90BA7"/>
    <w:rsid w:val="00B918CA"/>
    <w:rsid w:val="00B91D70"/>
    <w:rsid w:val="00B91DEC"/>
    <w:rsid w:val="00B941EB"/>
    <w:rsid w:val="00B9422B"/>
    <w:rsid w:val="00B945AB"/>
    <w:rsid w:val="00B94BC5"/>
    <w:rsid w:val="00B94C4C"/>
    <w:rsid w:val="00B955EF"/>
    <w:rsid w:val="00B95BFC"/>
    <w:rsid w:val="00B961D7"/>
    <w:rsid w:val="00B96345"/>
    <w:rsid w:val="00B96CA6"/>
    <w:rsid w:val="00B975C8"/>
    <w:rsid w:val="00B9769C"/>
    <w:rsid w:val="00B976A0"/>
    <w:rsid w:val="00B97DE7"/>
    <w:rsid w:val="00BA020D"/>
    <w:rsid w:val="00BA08A9"/>
    <w:rsid w:val="00BA1E09"/>
    <w:rsid w:val="00BA3090"/>
    <w:rsid w:val="00BA3A5D"/>
    <w:rsid w:val="00BA58CD"/>
    <w:rsid w:val="00BA600E"/>
    <w:rsid w:val="00BA6FB8"/>
    <w:rsid w:val="00BA727C"/>
    <w:rsid w:val="00BA72BF"/>
    <w:rsid w:val="00BA7947"/>
    <w:rsid w:val="00BB1037"/>
    <w:rsid w:val="00BB17E3"/>
    <w:rsid w:val="00BB1A0B"/>
    <w:rsid w:val="00BB1C32"/>
    <w:rsid w:val="00BB224F"/>
    <w:rsid w:val="00BB276B"/>
    <w:rsid w:val="00BB4433"/>
    <w:rsid w:val="00BB487D"/>
    <w:rsid w:val="00BB4B52"/>
    <w:rsid w:val="00BB51EB"/>
    <w:rsid w:val="00BB5BB2"/>
    <w:rsid w:val="00BB74EB"/>
    <w:rsid w:val="00BB7991"/>
    <w:rsid w:val="00BC01BE"/>
    <w:rsid w:val="00BC0AA3"/>
    <w:rsid w:val="00BC0DCC"/>
    <w:rsid w:val="00BC13E1"/>
    <w:rsid w:val="00BC1772"/>
    <w:rsid w:val="00BC1D58"/>
    <w:rsid w:val="00BC47E9"/>
    <w:rsid w:val="00BC4DCD"/>
    <w:rsid w:val="00BC504C"/>
    <w:rsid w:val="00BC54AD"/>
    <w:rsid w:val="00BC59F0"/>
    <w:rsid w:val="00BC6179"/>
    <w:rsid w:val="00BC6602"/>
    <w:rsid w:val="00BC7642"/>
    <w:rsid w:val="00BD03AA"/>
    <w:rsid w:val="00BD08E5"/>
    <w:rsid w:val="00BD099B"/>
    <w:rsid w:val="00BD0A9C"/>
    <w:rsid w:val="00BD0F79"/>
    <w:rsid w:val="00BD11E2"/>
    <w:rsid w:val="00BD1994"/>
    <w:rsid w:val="00BD2D83"/>
    <w:rsid w:val="00BD380A"/>
    <w:rsid w:val="00BD3DE6"/>
    <w:rsid w:val="00BD4437"/>
    <w:rsid w:val="00BD491B"/>
    <w:rsid w:val="00BD50A4"/>
    <w:rsid w:val="00BD52BA"/>
    <w:rsid w:val="00BD592F"/>
    <w:rsid w:val="00BD5AD5"/>
    <w:rsid w:val="00BD6809"/>
    <w:rsid w:val="00BD6831"/>
    <w:rsid w:val="00BD70B8"/>
    <w:rsid w:val="00BD7713"/>
    <w:rsid w:val="00BD7891"/>
    <w:rsid w:val="00BE0B09"/>
    <w:rsid w:val="00BE155E"/>
    <w:rsid w:val="00BE17FE"/>
    <w:rsid w:val="00BE24F5"/>
    <w:rsid w:val="00BE43EF"/>
    <w:rsid w:val="00BE4572"/>
    <w:rsid w:val="00BE4F41"/>
    <w:rsid w:val="00BE6622"/>
    <w:rsid w:val="00BE7974"/>
    <w:rsid w:val="00BF00C2"/>
    <w:rsid w:val="00BF0306"/>
    <w:rsid w:val="00BF0DFC"/>
    <w:rsid w:val="00BF1C5C"/>
    <w:rsid w:val="00BF22BB"/>
    <w:rsid w:val="00BF48C7"/>
    <w:rsid w:val="00BF5330"/>
    <w:rsid w:val="00BF5693"/>
    <w:rsid w:val="00BF5B51"/>
    <w:rsid w:val="00C0003C"/>
    <w:rsid w:val="00C002F7"/>
    <w:rsid w:val="00C00F3F"/>
    <w:rsid w:val="00C01935"/>
    <w:rsid w:val="00C020AF"/>
    <w:rsid w:val="00C025AE"/>
    <w:rsid w:val="00C02848"/>
    <w:rsid w:val="00C02E2C"/>
    <w:rsid w:val="00C0308C"/>
    <w:rsid w:val="00C0338C"/>
    <w:rsid w:val="00C035C9"/>
    <w:rsid w:val="00C036E7"/>
    <w:rsid w:val="00C03C6A"/>
    <w:rsid w:val="00C05799"/>
    <w:rsid w:val="00C0593D"/>
    <w:rsid w:val="00C05C1B"/>
    <w:rsid w:val="00C05FE6"/>
    <w:rsid w:val="00C0699A"/>
    <w:rsid w:val="00C07688"/>
    <w:rsid w:val="00C07AD9"/>
    <w:rsid w:val="00C10909"/>
    <w:rsid w:val="00C10D61"/>
    <w:rsid w:val="00C12FF5"/>
    <w:rsid w:val="00C13FDB"/>
    <w:rsid w:val="00C1406F"/>
    <w:rsid w:val="00C14837"/>
    <w:rsid w:val="00C15235"/>
    <w:rsid w:val="00C153A4"/>
    <w:rsid w:val="00C15972"/>
    <w:rsid w:val="00C15ADC"/>
    <w:rsid w:val="00C15DB4"/>
    <w:rsid w:val="00C15F81"/>
    <w:rsid w:val="00C1627A"/>
    <w:rsid w:val="00C1629B"/>
    <w:rsid w:val="00C16880"/>
    <w:rsid w:val="00C172E2"/>
    <w:rsid w:val="00C17FB8"/>
    <w:rsid w:val="00C2065D"/>
    <w:rsid w:val="00C21214"/>
    <w:rsid w:val="00C22FA8"/>
    <w:rsid w:val="00C233BF"/>
    <w:rsid w:val="00C23C92"/>
    <w:rsid w:val="00C23D70"/>
    <w:rsid w:val="00C2452F"/>
    <w:rsid w:val="00C24C24"/>
    <w:rsid w:val="00C25170"/>
    <w:rsid w:val="00C257E8"/>
    <w:rsid w:val="00C25B3B"/>
    <w:rsid w:val="00C261D8"/>
    <w:rsid w:val="00C270D1"/>
    <w:rsid w:val="00C270D5"/>
    <w:rsid w:val="00C2740D"/>
    <w:rsid w:val="00C27B3F"/>
    <w:rsid w:val="00C301E2"/>
    <w:rsid w:val="00C329CD"/>
    <w:rsid w:val="00C330DA"/>
    <w:rsid w:val="00C33498"/>
    <w:rsid w:val="00C33764"/>
    <w:rsid w:val="00C34413"/>
    <w:rsid w:val="00C35BE5"/>
    <w:rsid w:val="00C360BD"/>
    <w:rsid w:val="00C3678A"/>
    <w:rsid w:val="00C37B8F"/>
    <w:rsid w:val="00C40263"/>
    <w:rsid w:val="00C40677"/>
    <w:rsid w:val="00C40DD9"/>
    <w:rsid w:val="00C42756"/>
    <w:rsid w:val="00C427FE"/>
    <w:rsid w:val="00C42A31"/>
    <w:rsid w:val="00C43904"/>
    <w:rsid w:val="00C44C8C"/>
    <w:rsid w:val="00C45941"/>
    <w:rsid w:val="00C4676F"/>
    <w:rsid w:val="00C46892"/>
    <w:rsid w:val="00C46E90"/>
    <w:rsid w:val="00C47183"/>
    <w:rsid w:val="00C471C4"/>
    <w:rsid w:val="00C472F7"/>
    <w:rsid w:val="00C47450"/>
    <w:rsid w:val="00C47603"/>
    <w:rsid w:val="00C477D1"/>
    <w:rsid w:val="00C47B7E"/>
    <w:rsid w:val="00C50B82"/>
    <w:rsid w:val="00C50D1B"/>
    <w:rsid w:val="00C5152B"/>
    <w:rsid w:val="00C53A36"/>
    <w:rsid w:val="00C551AE"/>
    <w:rsid w:val="00C55610"/>
    <w:rsid w:val="00C56191"/>
    <w:rsid w:val="00C56682"/>
    <w:rsid w:val="00C602B7"/>
    <w:rsid w:val="00C605F5"/>
    <w:rsid w:val="00C60F5E"/>
    <w:rsid w:val="00C616AB"/>
    <w:rsid w:val="00C61CF2"/>
    <w:rsid w:val="00C61DE9"/>
    <w:rsid w:val="00C61F57"/>
    <w:rsid w:val="00C6233C"/>
    <w:rsid w:val="00C62443"/>
    <w:rsid w:val="00C63FCF"/>
    <w:rsid w:val="00C643F1"/>
    <w:rsid w:val="00C6494A"/>
    <w:rsid w:val="00C6505A"/>
    <w:rsid w:val="00C6512D"/>
    <w:rsid w:val="00C6513F"/>
    <w:rsid w:val="00C6640C"/>
    <w:rsid w:val="00C66DAC"/>
    <w:rsid w:val="00C67932"/>
    <w:rsid w:val="00C6797F"/>
    <w:rsid w:val="00C70768"/>
    <w:rsid w:val="00C71085"/>
    <w:rsid w:val="00C713F7"/>
    <w:rsid w:val="00C721B1"/>
    <w:rsid w:val="00C7254E"/>
    <w:rsid w:val="00C73EE0"/>
    <w:rsid w:val="00C7401B"/>
    <w:rsid w:val="00C744FF"/>
    <w:rsid w:val="00C7497B"/>
    <w:rsid w:val="00C74E11"/>
    <w:rsid w:val="00C75328"/>
    <w:rsid w:val="00C756F9"/>
    <w:rsid w:val="00C75744"/>
    <w:rsid w:val="00C75F9B"/>
    <w:rsid w:val="00C75FC4"/>
    <w:rsid w:val="00C76262"/>
    <w:rsid w:val="00C7680D"/>
    <w:rsid w:val="00C76B50"/>
    <w:rsid w:val="00C7701E"/>
    <w:rsid w:val="00C80BB4"/>
    <w:rsid w:val="00C8103B"/>
    <w:rsid w:val="00C811CD"/>
    <w:rsid w:val="00C81860"/>
    <w:rsid w:val="00C8262B"/>
    <w:rsid w:val="00C833CD"/>
    <w:rsid w:val="00C84858"/>
    <w:rsid w:val="00C85FD2"/>
    <w:rsid w:val="00C8667A"/>
    <w:rsid w:val="00C867F7"/>
    <w:rsid w:val="00C8698C"/>
    <w:rsid w:val="00C87F96"/>
    <w:rsid w:val="00C9082A"/>
    <w:rsid w:val="00C908FC"/>
    <w:rsid w:val="00C90A2C"/>
    <w:rsid w:val="00C910E8"/>
    <w:rsid w:val="00C91183"/>
    <w:rsid w:val="00C915CA"/>
    <w:rsid w:val="00C92885"/>
    <w:rsid w:val="00C92A61"/>
    <w:rsid w:val="00C944FC"/>
    <w:rsid w:val="00C95257"/>
    <w:rsid w:val="00C95345"/>
    <w:rsid w:val="00C9603A"/>
    <w:rsid w:val="00C97AF8"/>
    <w:rsid w:val="00CA0069"/>
    <w:rsid w:val="00CA00B1"/>
    <w:rsid w:val="00CA0D4C"/>
    <w:rsid w:val="00CA155D"/>
    <w:rsid w:val="00CA1DE9"/>
    <w:rsid w:val="00CA21C5"/>
    <w:rsid w:val="00CA24CE"/>
    <w:rsid w:val="00CA2C1F"/>
    <w:rsid w:val="00CA3044"/>
    <w:rsid w:val="00CA30B5"/>
    <w:rsid w:val="00CA3803"/>
    <w:rsid w:val="00CA4029"/>
    <w:rsid w:val="00CA4935"/>
    <w:rsid w:val="00CA4BDA"/>
    <w:rsid w:val="00CA57DC"/>
    <w:rsid w:val="00CA5F43"/>
    <w:rsid w:val="00CA635C"/>
    <w:rsid w:val="00CA651E"/>
    <w:rsid w:val="00CA7AE4"/>
    <w:rsid w:val="00CA7E3A"/>
    <w:rsid w:val="00CB02B3"/>
    <w:rsid w:val="00CB053C"/>
    <w:rsid w:val="00CB1929"/>
    <w:rsid w:val="00CB264E"/>
    <w:rsid w:val="00CB280F"/>
    <w:rsid w:val="00CB3934"/>
    <w:rsid w:val="00CB4D53"/>
    <w:rsid w:val="00CB4E01"/>
    <w:rsid w:val="00CB5B7F"/>
    <w:rsid w:val="00CB61D6"/>
    <w:rsid w:val="00CB6857"/>
    <w:rsid w:val="00CB7300"/>
    <w:rsid w:val="00CC0C87"/>
    <w:rsid w:val="00CC0EA7"/>
    <w:rsid w:val="00CC1206"/>
    <w:rsid w:val="00CC1725"/>
    <w:rsid w:val="00CC1875"/>
    <w:rsid w:val="00CC2430"/>
    <w:rsid w:val="00CC2474"/>
    <w:rsid w:val="00CC2627"/>
    <w:rsid w:val="00CC2F15"/>
    <w:rsid w:val="00CC48D6"/>
    <w:rsid w:val="00CC519A"/>
    <w:rsid w:val="00CC55CF"/>
    <w:rsid w:val="00CC58FA"/>
    <w:rsid w:val="00CC60C4"/>
    <w:rsid w:val="00CC69DF"/>
    <w:rsid w:val="00CD1FC1"/>
    <w:rsid w:val="00CD2016"/>
    <w:rsid w:val="00CD2B58"/>
    <w:rsid w:val="00CD353C"/>
    <w:rsid w:val="00CD3D4D"/>
    <w:rsid w:val="00CD43C5"/>
    <w:rsid w:val="00CD477F"/>
    <w:rsid w:val="00CD5150"/>
    <w:rsid w:val="00CD519C"/>
    <w:rsid w:val="00CD526C"/>
    <w:rsid w:val="00CD6825"/>
    <w:rsid w:val="00CD7886"/>
    <w:rsid w:val="00CD7E4C"/>
    <w:rsid w:val="00CE0229"/>
    <w:rsid w:val="00CE03D8"/>
    <w:rsid w:val="00CE094D"/>
    <w:rsid w:val="00CE1112"/>
    <w:rsid w:val="00CE13FB"/>
    <w:rsid w:val="00CE1818"/>
    <w:rsid w:val="00CE2126"/>
    <w:rsid w:val="00CE235E"/>
    <w:rsid w:val="00CE31D8"/>
    <w:rsid w:val="00CE3481"/>
    <w:rsid w:val="00CE3E95"/>
    <w:rsid w:val="00CE4938"/>
    <w:rsid w:val="00CE58CF"/>
    <w:rsid w:val="00CE6A1F"/>
    <w:rsid w:val="00CE6D4B"/>
    <w:rsid w:val="00CE6FD6"/>
    <w:rsid w:val="00CE7772"/>
    <w:rsid w:val="00CF0FFA"/>
    <w:rsid w:val="00CF114C"/>
    <w:rsid w:val="00CF13C1"/>
    <w:rsid w:val="00CF167E"/>
    <w:rsid w:val="00CF23FC"/>
    <w:rsid w:val="00CF2549"/>
    <w:rsid w:val="00CF426A"/>
    <w:rsid w:val="00CF47A0"/>
    <w:rsid w:val="00CF6114"/>
    <w:rsid w:val="00CF6FC3"/>
    <w:rsid w:val="00CF741E"/>
    <w:rsid w:val="00CF78BF"/>
    <w:rsid w:val="00CF7B24"/>
    <w:rsid w:val="00D0002C"/>
    <w:rsid w:val="00D004A4"/>
    <w:rsid w:val="00D0070B"/>
    <w:rsid w:val="00D01355"/>
    <w:rsid w:val="00D0181C"/>
    <w:rsid w:val="00D027BC"/>
    <w:rsid w:val="00D028FB"/>
    <w:rsid w:val="00D0316F"/>
    <w:rsid w:val="00D035E9"/>
    <w:rsid w:val="00D0362B"/>
    <w:rsid w:val="00D03C3E"/>
    <w:rsid w:val="00D03E21"/>
    <w:rsid w:val="00D04053"/>
    <w:rsid w:val="00D04594"/>
    <w:rsid w:val="00D051DC"/>
    <w:rsid w:val="00D05318"/>
    <w:rsid w:val="00D056CF"/>
    <w:rsid w:val="00D05814"/>
    <w:rsid w:val="00D05DEE"/>
    <w:rsid w:val="00D066A2"/>
    <w:rsid w:val="00D06D4D"/>
    <w:rsid w:val="00D074BD"/>
    <w:rsid w:val="00D10BB4"/>
    <w:rsid w:val="00D11046"/>
    <w:rsid w:val="00D11A3D"/>
    <w:rsid w:val="00D12918"/>
    <w:rsid w:val="00D12D9E"/>
    <w:rsid w:val="00D13DB0"/>
    <w:rsid w:val="00D16259"/>
    <w:rsid w:val="00D16AF5"/>
    <w:rsid w:val="00D16ED1"/>
    <w:rsid w:val="00D17ACB"/>
    <w:rsid w:val="00D17E01"/>
    <w:rsid w:val="00D2092A"/>
    <w:rsid w:val="00D21C3B"/>
    <w:rsid w:val="00D239E8"/>
    <w:rsid w:val="00D240FA"/>
    <w:rsid w:val="00D24297"/>
    <w:rsid w:val="00D2589C"/>
    <w:rsid w:val="00D27033"/>
    <w:rsid w:val="00D270BB"/>
    <w:rsid w:val="00D272B6"/>
    <w:rsid w:val="00D273AE"/>
    <w:rsid w:val="00D27AF0"/>
    <w:rsid w:val="00D27FE1"/>
    <w:rsid w:val="00D310D4"/>
    <w:rsid w:val="00D344C9"/>
    <w:rsid w:val="00D34E91"/>
    <w:rsid w:val="00D3582E"/>
    <w:rsid w:val="00D35AC3"/>
    <w:rsid w:val="00D36B57"/>
    <w:rsid w:val="00D36B68"/>
    <w:rsid w:val="00D36BD4"/>
    <w:rsid w:val="00D36FB3"/>
    <w:rsid w:val="00D3718F"/>
    <w:rsid w:val="00D40C5A"/>
    <w:rsid w:val="00D41350"/>
    <w:rsid w:val="00D41475"/>
    <w:rsid w:val="00D41616"/>
    <w:rsid w:val="00D41AF4"/>
    <w:rsid w:val="00D426F4"/>
    <w:rsid w:val="00D42C1B"/>
    <w:rsid w:val="00D4378C"/>
    <w:rsid w:val="00D43D5F"/>
    <w:rsid w:val="00D44BAE"/>
    <w:rsid w:val="00D456AC"/>
    <w:rsid w:val="00D457F7"/>
    <w:rsid w:val="00D45CA9"/>
    <w:rsid w:val="00D4677D"/>
    <w:rsid w:val="00D46F76"/>
    <w:rsid w:val="00D47363"/>
    <w:rsid w:val="00D47AC2"/>
    <w:rsid w:val="00D50011"/>
    <w:rsid w:val="00D5192B"/>
    <w:rsid w:val="00D52B77"/>
    <w:rsid w:val="00D52C4E"/>
    <w:rsid w:val="00D533A0"/>
    <w:rsid w:val="00D53C9C"/>
    <w:rsid w:val="00D5467E"/>
    <w:rsid w:val="00D5496F"/>
    <w:rsid w:val="00D559AC"/>
    <w:rsid w:val="00D5658E"/>
    <w:rsid w:val="00D57CDD"/>
    <w:rsid w:val="00D60DBF"/>
    <w:rsid w:val="00D6179C"/>
    <w:rsid w:val="00D62B95"/>
    <w:rsid w:val="00D6303A"/>
    <w:rsid w:val="00D63772"/>
    <w:rsid w:val="00D64174"/>
    <w:rsid w:val="00D656C9"/>
    <w:rsid w:val="00D657F5"/>
    <w:rsid w:val="00D65B9C"/>
    <w:rsid w:val="00D6611F"/>
    <w:rsid w:val="00D6781E"/>
    <w:rsid w:val="00D7034F"/>
    <w:rsid w:val="00D71A95"/>
    <w:rsid w:val="00D71CD5"/>
    <w:rsid w:val="00D724C1"/>
    <w:rsid w:val="00D72E72"/>
    <w:rsid w:val="00D74A21"/>
    <w:rsid w:val="00D753E3"/>
    <w:rsid w:val="00D75C68"/>
    <w:rsid w:val="00D779A7"/>
    <w:rsid w:val="00D8006C"/>
    <w:rsid w:val="00D80B68"/>
    <w:rsid w:val="00D8146E"/>
    <w:rsid w:val="00D815AF"/>
    <w:rsid w:val="00D81B67"/>
    <w:rsid w:val="00D829C8"/>
    <w:rsid w:val="00D82D7D"/>
    <w:rsid w:val="00D84585"/>
    <w:rsid w:val="00D8459A"/>
    <w:rsid w:val="00D85DAC"/>
    <w:rsid w:val="00D861B5"/>
    <w:rsid w:val="00D86DF0"/>
    <w:rsid w:val="00D86F09"/>
    <w:rsid w:val="00D8709F"/>
    <w:rsid w:val="00D87BC4"/>
    <w:rsid w:val="00D87C61"/>
    <w:rsid w:val="00D87D35"/>
    <w:rsid w:val="00D87D7A"/>
    <w:rsid w:val="00D91128"/>
    <w:rsid w:val="00D91298"/>
    <w:rsid w:val="00D91958"/>
    <w:rsid w:val="00D92781"/>
    <w:rsid w:val="00D92C06"/>
    <w:rsid w:val="00D934A8"/>
    <w:rsid w:val="00D93B60"/>
    <w:rsid w:val="00D93C19"/>
    <w:rsid w:val="00D95039"/>
    <w:rsid w:val="00D95F78"/>
    <w:rsid w:val="00D96018"/>
    <w:rsid w:val="00D96AFF"/>
    <w:rsid w:val="00D9792B"/>
    <w:rsid w:val="00D979CC"/>
    <w:rsid w:val="00D97DAF"/>
    <w:rsid w:val="00DA0A39"/>
    <w:rsid w:val="00DA0ED2"/>
    <w:rsid w:val="00DA1C21"/>
    <w:rsid w:val="00DA1E2B"/>
    <w:rsid w:val="00DA23ED"/>
    <w:rsid w:val="00DA2455"/>
    <w:rsid w:val="00DA3164"/>
    <w:rsid w:val="00DA3E35"/>
    <w:rsid w:val="00DA4DDD"/>
    <w:rsid w:val="00DA55BE"/>
    <w:rsid w:val="00DA6808"/>
    <w:rsid w:val="00DB0AB8"/>
    <w:rsid w:val="00DB236C"/>
    <w:rsid w:val="00DB46D9"/>
    <w:rsid w:val="00DB4D56"/>
    <w:rsid w:val="00DB4F18"/>
    <w:rsid w:val="00DB5809"/>
    <w:rsid w:val="00DB587C"/>
    <w:rsid w:val="00DB7311"/>
    <w:rsid w:val="00DB796F"/>
    <w:rsid w:val="00DB7BD4"/>
    <w:rsid w:val="00DB7DB4"/>
    <w:rsid w:val="00DC209E"/>
    <w:rsid w:val="00DC2478"/>
    <w:rsid w:val="00DC273D"/>
    <w:rsid w:val="00DC2E87"/>
    <w:rsid w:val="00DC3AAE"/>
    <w:rsid w:val="00DC51CA"/>
    <w:rsid w:val="00DC56C3"/>
    <w:rsid w:val="00DC58D3"/>
    <w:rsid w:val="00DC63B7"/>
    <w:rsid w:val="00DC68F7"/>
    <w:rsid w:val="00DD07FA"/>
    <w:rsid w:val="00DD09DB"/>
    <w:rsid w:val="00DD3C4F"/>
    <w:rsid w:val="00DD4192"/>
    <w:rsid w:val="00DD41E0"/>
    <w:rsid w:val="00DD435F"/>
    <w:rsid w:val="00DD4AD9"/>
    <w:rsid w:val="00DD4B57"/>
    <w:rsid w:val="00DD5E9F"/>
    <w:rsid w:val="00DD6634"/>
    <w:rsid w:val="00DD7392"/>
    <w:rsid w:val="00DE1722"/>
    <w:rsid w:val="00DE1979"/>
    <w:rsid w:val="00DE1E1B"/>
    <w:rsid w:val="00DE1E69"/>
    <w:rsid w:val="00DE2E8C"/>
    <w:rsid w:val="00DE378C"/>
    <w:rsid w:val="00DE3A1E"/>
    <w:rsid w:val="00DE4212"/>
    <w:rsid w:val="00DE4812"/>
    <w:rsid w:val="00DE4F57"/>
    <w:rsid w:val="00DE51F6"/>
    <w:rsid w:val="00DE5B58"/>
    <w:rsid w:val="00DE5D86"/>
    <w:rsid w:val="00DE6017"/>
    <w:rsid w:val="00DE7359"/>
    <w:rsid w:val="00DF0231"/>
    <w:rsid w:val="00DF06C9"/>
    <w:rsid w:val="00DF1D75"/>
    <w:rsid w:val="00DF2939"/>
    <w:rsid w:val="00DF4AAA"/>
    <w:rsid w:val="00DF4AE1"/>
    <w:rsid w:val="00DF4CE5"/>
    <w:rsid w:val="00DF4FBB"/>
    <w:rsid w:val="00DF6C89"/>
    <w:rsid w:val="00DF709F"/>
    <w:rsid w:val="00DF7327"/>
    <w:rsid w:val="00DF73E8"/>
    <w:rsid w:val="00E0032E"/>
    <w:rsid w:val="00E00698"/>
    <w:rsid w:val="00E0089B"/>
    <w:rsid w:val="00E00F54"/>
    <w:rsid w:val="00E016BC"/>
    <w:rsid w:val="00E01716"/>
    <w:rsid w:val="00E01819"/>
    <w:rsid w:val="00E03C8E"/>
    <w:rsid w:val="00E056BE"/>
    <w:rsid w:val="00E10587"/>
    <w:rsid w:val="00E127C1"/>
    <w:rsid w:val="00E12D5E"/>
    <w:rsid w:val="00E1400C"/>
    <w:rsid w:val="00E140BC"/>
    <w:rsid w:val="00E14167"/>
    <w:rsid w:val="00E143BC"/>
    <w:rsid w:val="00E1477F"/>
    <w:rsid w:val="00E15F28"/>
    <w:rsid w:val="00E16E18"/>
    <w:rsid w:val="00E17C2C"/>
    <w:rsid w:val="00E20729"/>
    <w:rsid w:val="00E20D5B"/>
    <w:rsid w:val="00E2110F"/>
    <w:rsid w:val="00E2184E"/>
    <w:rsid w:val="00E22A17"/>
    <w:rsid w:val="00E22CDB"/>
    <w:rsid w:val="00E24DAD"/>
    <w:rsid w:val="00E250CB"/>
    <w:rsid w:val="00E25747"/>
    <w:rsid w:val="00E257D3"/>
    <w:rsid w:val="00E273D6"/>
    <w:rsid w:val="00E3023F"/>
    <w:rsid w:val="00E30F53"/>
    <w:rsid w:val="00E32B92"/>
    <w:rsid w:val="00E332E4"/>
    <w:rsid w:val="00E3335B"/>
    <w:rsid w:val="00E33E4F"/>
    <w:rsid w:val="00E355AB"/>
    <w:rsid w:val="00E3589B"/>
    <w:rsid w:val="00E36661"/>
    <w:rsid w:val="00E368D3"/>
    <w:rsid w:val="00E36DCF"/>
    <w:rsid w:val="00E36E2D"/>
    <w:rsid w:val="00E3777D"/>
    <w:rsid w:val="00E37962"/>
    <w:rsid w:val="00E37C5F"/>
    <w:rsid w:val="00E40FF5"/>
    <w:rsid w:val="00E41080"/>
    <w:rsid w:val="00E41599"/>
    <w:rsid w:val="00E41B0D"/>
    <w:rsid w:val="00E41B36"/>
    <w:rsid w:val="00E425ED"/>
    <w:rsid w:val="00E42CDB"/>
    <w:rsid w:val="00E42F2E"/>
    <w:rsid w:val="00E43101"/>
    <w:rsid w:val="00E43CAB"/>
    <w:rsid w:val="00E44AB4"/>
    <w:rsid w:val="00E452C0"/>
    <w:rsid w:val="00E45BD8"/>
    <w:rsid w:val="00E46A17"/>
    <w:rsid w:val="00E46A60"/>
    <w:rsid w:val="00E46C37"/>
    <w:rsid w:val="00E471CD"/>
    <w:rsid w:val="00E4774E"/>
    <w:rsid w:val="00E47958"/>
    <w:rsid w:val="00E504B8"/>
    <w:rsid w:val="00E50F11"/>
    <w:rsid w:val="00E5119A"/>
    <w:rsid w:val="00E51429"/>
    <w:rsid w:val="00E51C30"/>
    <w:rsid w:val="00E528D5"/>
    <w:rsid w:val="00E53221"/>
    <w:rsid w:val="00E53F0C"/>
    <w:rsid w:val="00E54586"/>
    <w:rsid w:val="00E54B9D"/>
    <w:rsid w:val="00E555A3"/>
    <w:rsid w:val="00E55CFF"/>
    <w:rsid w:val="00E55D95"/>
    <w:rsid w:val="00E564B1"/>
    <w:rsid w:val="00E56F8B"/>
    <w:rsid w:val="00E57B09"/>
    <w:rsid w:val="00E57C10"/>
    <w:rsid w:val="00E606D1"/>
    <w:rsid w:val="00E60780"/>
    <w:rsid w:val="00E60AEB"/>
    <w:rsid w:val="00E6159E"/>
    <w:rsid w:val="00E61B20"/>
    <w:rsid w:val="00E6263D"/>
    <w:rsid w:val="00E62A01"/>
    <w:rsid w:val="00E63322"/>
    <w:rsid w:val="00E648EB"/>
    <w:rsid w:val="00E653FE"/>
    <w:rsid w:val="00E65D26"/>
    <w:rsid w:val="00E65D8A"/>
    <w:rsid w:val="00E673BB"/>
    <w:rsid w:val="00E67A8B"/>
    <w:rsid w:val="00E702C9"/>
    <w:rsid w:val="00E71ECC"/>
    <w:rsid w:val="00E7237D"/>
    <w:rsid w:val="00E724FE"/>
    <w:rsid w:val="00E727BC"/>
    <w:rsid w:val="00E73B7E"/>
    <w:rsid w:val="00E74C2C"/>
    <w:rsid w:val="00E74E60"/>
    <w:rsid w:val="00E74EFD"/>
    <w:rsid w:val="00E750F0"/>
    <w:rsid w:val="00E7581C"/>
    <w:rsid w:val="00E764CA"/>
    <w:rsid w:val="00E76E0E"/>
    <w:rsid w:val="00E77348"/>
    <w:rsid w:val="00E776A3"/>
    <w:rsid w:val="00E8115E"/>
    <w:rsid w:val="00E814FF"/>
    <w:rsid w:val="00E81A4F"/>
    <w:rsid w:val="00E8222E"/>
    <w:rsid w:val="00E8283D"/>
    <w:rsid w:val="00E82872"/>
    <w:rsid w:val="00E83838"/>
    <w:rsid w:val="00E83D6B"/>
    <w:rsid w:val="00E84364"/>
    <w:rsid w:val="00E84A92"/>
    <w:rsid w:val="00E8527B"/>
    <w:rsid w:val="00E85D4A"/>
    <w:rsid w:val="00E872AF"/>
    <w:rsid w:val="00E8732E"/>
    <w:rsid w:val="00E875F7"/>
    <w:rsid w:val="00E90979"/>
    <w:rsid w:val="00E90D69"/>
    <w:rsid w:val="00E915B6"/>
    <w:rsid w:val="00E91819"/>
    <w:rsid w:val="00E920D2"/>
    <w:rsid w:val="00E92328"/>
    <w:rsid w:val="00E933AF"/>
    <w:rsid w:val="00E93AAB"/>
    <w:rsid w:val="00E941F1"/>
    <w:rsid w:val="00E95411"/>
    <w:rsid w:val="00E955F1"/>
    <w:rsid w:val="00E964CA"/>
    <w:rsid w:val="00E96879"/>
    <w:rsid w:val="00E9779E"/>
    <w:rsid w:val="00EA0244"/>
    <w:rsid w:val="00EA03E2"/>
    <w:rsid w:val="00EA09A4"/>
    <w:rsid w:val="00EA149D"/>
    <w:rsid w:val="00EA176D"/>
    <w:rsid w:val="00EA32D7"/>
    <w:rsid w:val="00EA432C"/>
    <w:rsid w:val="00EA5083"/>
    <w:rsid w:val="00EA5A0D"/>
    <w:rsid w:val="00EA70C9"/>
    <w:rsid w:val="00EA71CA"/>
    <w:rsid w:val="00EA7800"/>
    <w:rsid w:val="00EB0B93"/>
    <w:rsid w:val="00EB1182"/>
    <w:rsid w:val="00EB14DB"/>
    <w:rsid w:val="00EB197E"/>
    <w:rsid w:val="00EB2B1B"/>
    <w:rsid w:val="00EB3095"/>
    <w:rsid w:val="00EB32FE"/>
    <w:rsid w:val="00EB386B"/>
    <w:rsid w:val="00EB4A2C"/>
    <w:rsid w:val="00EB4CFD"/>
    <w:rsid w:val="00EB6372"/>
    <w:rsid w:val="00EB6597"/>
    <w:rsid w:val="00EB6958"/>
    <w:rsid w:val="00EB793A"/>
    <w:rsid w:val="00EC0F33"/>
    <w:rsid w:val="00EC1F1C"/>
    <w:rsid w:val="00EC2691"/>
    <w:rsid w:val="00EC2EC9"/>
    <w:rsid w:val="00EC3085"/>
    <w:rsid w:val="00EC34FA"/>
    <w:rsid w:val="00EC59F3"/>
    <w:rsid w:val="00EC6FDB"/>
    <w:rsid w:val="00EC7F74"/>
    <w:rsid w:val="00ED012E"/>
    <w:rsid w:val="00ED1061"/>
    <w:rsid w:val="00ED10DB"/>
    <w:rsid w:val="00ED136E"/>
    <w:rsid w:val="00ED2F33"/>
    <w:rsid w:val="00ED3729"/>
    <w:rsid w:val="00ED3B55"/>
    <w:rsid w:val="00ED3EB7"/>
    <w:rsid w:val="00ED5185"/>
    <w:rsid w:val="00ED6A4B"/>
    <w:rsid w:val="00ED73C9"/>
    <w:rsid w:val="00ED7D7B"/>
    <w:rsid w:val="00EE02A1"/>
    <w:rsid w:val="00EE17FF"/>
    <w:rsid w:val="00EE2187"/>
    <w:rsid w:val="00EE24D6"/>
    <w:rsid w:val="00EE293A"/>
    <w:rsid w:val="00EE34A2"/>
    <w:rsid w:val="00EE3BA7"/>
    <w:rsid w:val="00EE5D2F"/>
    <w:rsid w:val="00EE7346"/>
    <w:rsid w:val="00EE7B7D"/>
    <w:rsid w:val="00EE7F86"/>
    <w:rsid w:val="00EF14A1"/>
    <w:rsid w:val="00EF19E1"/>
    <w:rsid w:val="00EF2480"/>
    <w:rsid w:val="00EF262F"/>
    <w:rsid w:val="00EF2D47"/>
    <w:rsid w:val="00EF2E93"/>
    <w:rsid w:val="00EF497F"/>
    <w:rsid w:val="00EF50E2"/>
    <w:rsid w:val="00EF5AB3"/>
    <w:rsid w:val="00EF61A7"/>
    <w:rsid w:val="00EF65E5"/>
    <w:rsid w:val="00EF7A0A"/>
    <w:rsid w:val="00F019B3"/>
    <w:rsid w:val="00F01AC3"/>
    <w:rsid w:val="00F02321"/>
    <w:rsid w:val="00F023C7"/>
    <w:rsid w:val="00F0348E"/>
    <w:rsid w:val="00F04684"/>
    <w:rsid w:val="00F05275"/>
    <w:rsid w:val="00F06D90"/>
    <w:rsid w:val="00F07CFC"/>
    <w:rsid w:val="00F07F1A"/>
    <w:rsid w:val="00F10F5A"/>
    <w:rsid w:val="00F11FFA"/>
    <w:rsid w:val="00F1307C"/>
    <w:rsid w:val="00F1348C"/>
    <w:rsid w:val="00F136B1"/>
    <w:rsid w:val="00F14583"/>
    <w:rsid w:val="00F1513E"/>
    <w:rsid w:val="00F15B55"/>
    <w:rsid w:val="00F15C19"/>
    <w:rsid w:val="00F15CE2"/>
    <w:rsid w:val="00F167E8"/>
    <w:rsid w:val="00F1749C"/>
    <w:rsid w:val="00F200AC"/>
    <w:rsid w:val="00F20C2C"/>
    <w:rsid w:val="00F20CC2"/>
    <w:rsid w:val="00F21228"/>
    <w:rsid w:val="00F216BB"/>
    <w:rsid w:val="00F21CB8"/>
    <w:rsid w:val="00F225B0"/>
    <w:rsid w:val="00F2268A"/>
    <w:rsid w:val="00F22815"/>
    <w:rsid w:val="00F23BA2"/>
    <w:rsid w:val="00F23E3D"/>
    <w:rsid w:val="00F24131"/>
    <w:rsid w:val="00F24682"/>
    <w:rsid w:val="00F2578D"/>
    <w:rsid w:val="00F2621B"/>
    <w:rsid w:val="00F269AC"/>
    <w:rsid w:val="00F26B34"/>
    <w:rsid w:val="00F27442"/>
    <w:rsid w:val="00F2745E"/>
    <w:rsid w:val="00F274D3"/>
    <w:rsid w:val="00F302DD"/>
    <w:rsid w:val="00F31782"/>
    <w:rsid w:val="00F31D2B"/>
    <w:rsid w:val="00F31F6C"/>
    <w:rsid w:val="00F327F6"/>
    <w:rsid w:val="00F32F8D"/>
    <w:rsid w:val="00F32FA7"/>
    <w:rsid w:val="00F34720"/>
    <w:rsid w:val="00F347C2"/>
    <w:rsid w:val="00F348F8"/>
    <w:rsid w:val="00F351D7"/>
    <w:rsid w:val="00F35811"/>
    <w:rsid w:val="00F359D3"/>
    <w:rsid w:val="00F36A1D"/>
    <w:rsid w:val="00F36FA4"/>
    <w:rsid w:val="00F37B66"/>
    <w:rsid w:val="00F37C1C"/>
    <w:rsid w:val="00F37E34"/>
    <w:rsid w:val="00F40A17"/>
    <w:rsid w:val="00F40C5B"/>
    <w:rsid w:val="00F413B0"/>
    <w:rsid w:val="00F417DD"/>
    <w:rsid w:val="00F41E19"/>
    <w:rsid w:val="00F425F8"/>
    <w:rsid w:val="00F44515"/>
    <w:rsid w:val="00F4468D"/>
    <w:rsid w:val="00F44A44"/>
    <w:rsid w:val="00F44F68"/>
    <w:rsid w:val="00F4531A"/>
    <w:rsid w:val="00F4584D"/>
    <w:rsid w:val="00F462A5"/>
    <w:rsid w:val="00F472AD"/>
    <w:rsid w:val="00F47749"/>
    <w:rsid w:val="00F47B87"/>
    <w:rsid w:val="00F507BB"/>
    <w:rsid w:val="00F50AF6"/>
    <w:rsid w:val="00F50D39"/>
    <w:rsid w:val="00F50DB4"/>
    <w:rsid w:val="00F51F03"/>
    <w:rsid w:val="00F531B6"/>
    <w:rsid w:val="00F53512"/>
    <w:rsid w:val="00F54756"/>
    <w:rsid w:val="00F54D75"/>
    <w:rsid w:val="00F5534B"/>
    <w:rsid w:val="00F56868"/>
    <w:rsid w:val="00F569F3"/>
    <w:rsid w:val="00F5762A"/>
    <w:rsid w:val="00F57671"/>
    <w:rsid w:val="00F57701"/>
    <w:rsid w:val="00F57B5B"/>
    <w:rsid w:val="00F615C8"/>
    <w:rsid w:val="00F61EDD"/>
    <w:rsid w:val="00F631C1"/>
    <w:rsid w:val="00F65B05"/>
    <w:rsid w:val="00F65D3F"/>
    <w:rsid w:val="00F662CA"/>
    <w:rsid w:val="00F66380"/>
    <w:rsid w:val="00F66501"/>
    <w:rsid w:val="00F665E7"/>
    <w:rsid w:val="00F66D02"/>
    <w:rsid w:val="00F70576"/>
    <w:rsid w:val="00F712D4"/>
    <w:rsid w:val="00F7142D"/>
    <w:rsid w:val="00F7144D"/>
    <w:rsid w:val="00F71796"/>
    <w:rsid w:val="00F718F7"/>
    <w:rsid w:val="00F71FE1"/>
    <w:rsid w:val="00F7260D"/>
    <w:rsid w:val="00F73127"/>
    <w:rsid w:val="00F73D06"/>
    <w:rsid w:val="00F74067"/>
    <w:rsid w:val="00F742CC"/>
    <w:rsid w:val="00F748A2"/>
    <w:rsid w:val="00F749A9"/>
    <w:rsid w:val="00F754EC"/>
    <w:rsid w:val="00F758DC"/>
    <w:rsid w:val="00F7660E"/>
    <w:rsid w:val="00F778F6"/>
    <w:rsid w:val="00F77E02"/>
    <w:rsid w:val="00F80A9C"/>
    <w:rsid w:val="00F80B15"/>
    <w:rsid w:val="00F80FAA"/>
    <w:rsid w:val="00F810F5"/>
    <w:rsid w:val="00F8123A"/>
    <w:rsid w:val="00F8145F"/>
    <w:rsid w:val="00F81B51"/>
    <w:rsid w:val="00F83296"/>
    <w:rsid w:val="00F836A4"/>
    <w:rsid w:val="00F83AC8"/>
    <w:rsid w:val="00F84332"/>
    <w:rsid w:val="00F84892"/>
    <w:rsid w:val="00F8546A"/>
    <w:rsid w:val="00F862DC"/>
    <w:rsid w:val="00F86864"/>
    <w:rsid w:val="00F86979"/>
    <w:rsid w:val="00F86CE9"/>
    <w:rsid w:val="00F8725A"/>
    <w:rsid w:val="00F877BC"/>
    <w:rsid w:val="00F90711"/>
    <w:rsid w:val="00F90E00"/>
    <w:rsid w:val="00F91998"/>
    <w:rsid w:val="00F92716"/>
    <w:rsid w:val="00F92B48"/>
    <w:rsid w:val="00F92DD7"/>
    <w:rsid w:val="00F936E1"/>
    <w:rsid w:val="00F938FF"/>
    <w:rsid w:val="00F941FA"/>
    <w:rsid w:val="00F9427B"/>
    <w:rsid w:val="00F9466B"/>
    <w:rsid w:val="00F95420"/>
    <w:rsid w:val="00F95C00"/>
    <w:rsid w:val="00F95E82"/>
    <w:rsid w:val="00F96479"/>
    <w:rsid w:val="00F96AD9"/>
    <w:rsid w:val="00F9763B"/>
    <w:rsid w:val="00F97961"/>
    <w:rsid w:val="00F97D54"/>
    <w:rsid w:val="00F97F40"/>
    <w:rsid w:val="00FA0485"/>
    <w:rsid w:val="00FA08FD"/>
    <w:rsid w:val="00FA09E1"/>
    <w:rsid w:val="00FA0E5A"/>
    <w:rsid w:val="00FA39E3"/>
    <w:rsid w:val="00FA3A48"/>
    <w:rsid w:val="00FA3D05"/>
    <w:rsid w:val="00FA3FA7"/>
    <w:rsid w:val="00FA4D3E"/>
    <w:rsid w:val="00FA5366"/>
    <w:rsid w:val="00FA5E9C"/>
    <w:rsid w:val="00FA6081"/>
    <w:rsid w:val="00FA659F"/>
    <w:rsid w:val="00FA6703"/>
    <w:rsid w:val="00FA7651"/>
    <w:rsid w:val="00FA7769"/>
    <w:rsid w:val="00FB0382"/>
    <w:rsid w:val="00FB0E63"/>
    <w:rsid w:val="00FB137D"/>
    <w:rsid w:val="00FB2014"/>
    <w:rsid w:val="00FB209A"/>
    <w:rsid w:val="00FB2337"/>
    <w:rsid w:val="00FB2904"/>
    <w:rsid w:val="00FB54EB"/>
    <w:rsid w:val="00FB59B1"/>
    <w:rsid w:val="00FB60AD"/>
    <w:rsid w:val="00FB6A58"/>
    <w:rsid w:val="00FC03E8"/>
    <w:rsid w:val="00FC0BA6"/>
    <w:rsid w:val="00FC19D9"/>
    <w:rsid w:val="00FC1A0D"/>
    <w:rsid w:val="00FC289F"/>
    <w:rsid w:val="00FC2902"/>
    <w:rsid w:val="00FC2E59"/>
    <w:rsid w:val="00FC37BE"/>
    <w:rsid w:val="00FC4317"/>
    <w:rsid w:val="00FC4348"/>
    <w:rsid w:val="00FC4776"/>
    <w:rsid w:val="00FC4800"/>
    <w:rsid w:val="00FC53EB"/>
    <w:rsid w:val="00FC5460"/>
    <w:rsid w:val="00FC66CD"/>
    <w:rsid w:val="00FC6F73"/>
    <w:rsid w:val="00FC7AB3"/>
    <w:rsid w:val="00FC7FAB"/>
    <w:rsid w:val="00FD197D"/>
    <w:rsid w:val="00FD1A37"/>
    <w:rsid w:val="00FD2322"/>
    <w:rsid w:val="00FD2A6D"/>
    <w:rsid w:val="00FD2A7E"/>
    <w:rsid w:val="00FD2D57"/>
    <w:rsid w:val="00FD43E2"/>
    <w:rsid w:val="00FD4A9A"/>
    <w:rsid w:val="00FD52C9"/>
    <w:rsid w:val="00FD5547"/>
    <w:rsid w:val="00FD59BC"/>
    <w:rsid w:val="00FD768A"/>
    <w:rsid w:val="00FD7EC4"/>
    <w:rsid w:val="00FE0134"/>
    <w:rsid w:val="00FE0426"/>
    <w:rsid w:val="00FE17FC"/>
    <w:rsid w:val="00FE183C"/>
    <w:rsid w:val="00FE2050"/>
    <w:rsid w:val="00FE20D4"/>
    <w:rsid w:val="00FE2673"/>
    <w:rsid w:val="00FE2F10"/>
    <w:rsid w:val="00FE33E4"/>
    <w:rsid w:val="00FE37B9"/>
    <w:rsid w:val="00FE3D29"/>
    <w:rsid w:val="00FE3F40"/>
    <w:rsid w:val="00FE4EE5"/>
    <w:rsid w:val="00FE54D6"/>
    <w:rsid w:val="00FE596C"/>
    <w:rsid w:val="00FE5B14"/>
    <w:rsid w:val="00FE739F"/>
    <w:rsid w:val="00FE74EB"/>
    <w:rsid w:val="00FE752A"/>
    <w:rsid w:val="00FF07F4"/>
    <w:rsid w:val="00FF1390"/>
    <w:rsid w:val="00FF1A59"/>
    <w:rsid w:val="00FF1D61"/>
    <w:rsid w:val="00FF2F05"/>
    <w:rsid w:val="00FF2F57"/>
    <w:rsid w:val="00FF3200"/>
    <w:rsid w:val="00FF4707"/>
    <w:rsid w:val="00FF47E3"/>
    <w:rsid w:val="00FF4956"/>
    <w:rsid w:val="00FF50B2"/>
    <w:rsid w:val="00FF516F"/>
    <w:rsid w:val="00FF60E4"/>
    <w:rsid w:val="00FF7838"/>
    <w:rsid w:val="00FF78B2"/>
    <w:rsid w:val="00FF7D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1A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uiPriority="9"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semiHidden="0" w:uiPriority="0" w:unhideWhenUsed="0" w:qFormat="1"/>
    <w:lsdException w:name="footnote reference"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6B6"/>
    <w:pPr>
      <w:spacing w:before="120" w:after="120"/>
      <w:ind w:firstLine="720"/>
      <w:jc w:val="both"/>
    </w:pPr>
    <w:rPr>
      <w:rFonts w:ascii="Times New Roman" w:eastAsia="Times New Roman" w:hAnsi="Times New Roman"/>
      <w:sz w:val="28"/>
      <w:szCs w:val="24"/>
    </w:rPr>
  </w:style>
  <w:style w:type="paragraph" w:styleId="Heading1">
    <w:name w:val="heading 1"/>
    <w:basedOn w:val="Normal"/>
    <w:next w:val="Normal"/>
    <w:link w:val="Heading1Char"/>
    <w:uiPriority w:val="99"/>
    <w:qFormat/>
    <w:rsid w:val="00B816B6"/>
    <w:pPr>
      <w:keepNext/>
      <w:outlineLvl w:val="0"/>
    </w:pPr>
    <w:rPr>
      <w:b/>
      <w:bCs/>
      <w:kern w:val="32"/>
      <w:szCs w:val="32"/>
    </w:rPr>
  </w:style>
  <w:style w:type="paragraph" w:styleId="Heading2">
    <w:name w:val="heading 2"/>
    <w:basedOn w:val="Normal"/>
    <w:next w:val="Normal"/>
    <w:link w:val="Heading2Char"/>
    <w:autoRedefine/>
    <w:qFormat/>
    <w:rsid w:val="008678FA"/>
    <w:pPr>
      <w:keepNext/>
      <w:spacing w:after="0" w:line="340" w:lineRule="atLeast"/>
      <w:outlineLvl w:val="1"/>
    </w:pPr>
    <w:rPr>
      <w:b/>
      <w:bCs/>
      <w:iCs/>
      <w:color w:val="000000"/>
      <w:szCs w:val="28"/>
    </w:rPr>
  </w:style>
  <w:style w:type="paragraph" w:styleId="Heading3">
    <w:name w:val="heading 3"/>
    <w:basedOn w:val="Normal"/>
    <w:next w:val="Normal"/>
    <w:link w:val="Heading3Char"/>
    <w:qFormat/>
    <w:rsid w:val="00B816B6"/>
    <w:pPr>
      <w:keepNext/>
      <w:outlineLvl w:val="2"/>
    </w:pPr>
    <w:rPr>
      <w:b/>
      <w:bCs/>
      <w:i/>
      <w:szCs w:val="26"/>
    </w:rPr>
  </w:style>
  <w:style w:type="paragraph" w:styleId="Heading5">
    <w:name w:val="heading 5"/>
    <w:basedOn w:val="Normal"/>
    <w:next w:val="Normal"/>
    <w:link w:val="Heading5Char"/>
    <w:qFormat/>
    <w:rsid w:val="00B816B6"/>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B816B6"/>
    <w:rPr>
      <w:rFonts w:ascii="Times New Roman" w:eastAsia="Times New Roman" w:hAnsi="Times New Roman" w:cs="Times New Roman"/>
      <w:b/>
      <w:bCs/>
      <w:kern w:val="32"/>
      <w:sz w:val="28"/>
      <w:szCs w:val="32"/>
    </w:rPr>
  </w:style>
  <w:style w:type="character" w:customStyle="1" w:styleId="Heading2Char">
    <w:name w:val="Heading 2 Char"/>
    <w:link w:val="Heading2"/>
    <w:rsid w:val="008678FA"/>
    <w:rPr>
      <w:rFonts w:ascii="Times New Roman" w:eastAsia="Times New Roman" w:hAnsi="Times New Roman"/>
      <w:b/>
      <w:bCs/>
      <w:iCs/>
      <w:color w:val="000000"/>
      <w:sz w:val="28"/>
      <w:szCs w:val="28"/>
    </w:rPr>
  </w:style>
  <w:style w:type="character" w:customStyle="1" w:styleId="Heading3Char">
    <w:name w:val="Heading 3 Char"/>
    <w:link w:val="Heading3"/>
    <w:rsid w:val="00B816B6"/>
    <w:rPr>
      <w:rFonts w:ascii="Times New Roman" w:eastAsia="Times New Roman" w:hAnsi="Times New Roman" w:cs="Times New Roman"/>
      <w:b/>
      <w:bCs/>
      <w:i/>
      <w:sz w:val="28"/>
      <w:szCs w:val="26"/>
    </w:rPr>
  </w:style>
  <w:style w:type="character" w:customStyle="1" w:styleId="Heading5Char">
    <w:name w:val="Heading 5 Char"/>
    <w:link w:val="Heading5"/>
    <w:rsid w:val="00B816B6"/>
    <w:rPr>
      <w:rFonts w:ascii="Calibri" w:eastAsia="Times New Roman" w:hAnsi="Calibri" w:cs="Times New Roman"/>
      <w:b/>
      <w:bCs/>
      <w:i/>
      <w:iCs/>
      <w:sz w:val="26"/>
      <w:szCs w:val="26"/>
    </w:rPr>
  </w:style>
  <w:style w:type="table" w:styleId="TableGrid">
    <w:name w:val="Table Grid"/>
    <w:basedOn w:val="TableNormal"/>
    <w:uiPriority w:val="59"/>
    <w:rsid w:val="00B816B6"/>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B816B6"/>
    <w:pPr>
      <w:tabs>
        <w:tab w:val="center" w:pos="4680"/>
        <w:tab w:val="right" w:pos="9360"/>
      </w:tabs>
    </w:pPr>
    <w:rPr>
      <w:sz w:val="24"/>
    </w:rPr>
  </w:style>
  <w:style w:type="character" w:customStyle="1" w:styleId="HeaderChar">
    <w:name w:val="Header Char"/>
    <w:link w:val="Header"/>
    <w:uiPriority w:val="99"/>
    <w:rsid w:val="00B816B6"/>
    <w:rPr>
      <w:rFonts w:ascii="Times New Roman" w:eastAsia="Times New Roman" w:hAnsi="Times New Roman" w:cs="Times New Roman"/>
      <w:sz w:val="24"/>
      <w:szCs w:val="24"/>
    </w:rPr>
  </w:style>
  <w:style w:type="paragraph" w:styleId="Footer">
    <w:name w:val="footer"/>
    <w:basedOn w:val="Normal"/>
    <w:link w:val="FooterChar"/>
    <w:uiPriority w:val="99"/>
    <w:rsid w:val="00B816B6"/>
    <w:pPr>
      <w:tabs>
        <w:tab w:val="center" w:pos="4680"/>
        <w:tab w:val="right" w:pos="9360"/>
      </w:tabs>
    </w:pPr>
    <w:rPr>
      <w:sz w:val="24"/>
    </w:rPr>
  </w:style>
  <w:style w:type="character" w:customStyle="1" w:styleId="FooterChar">
    <w:name w:val="Footer Char"/>
    <w:link w:val="Footer"/>
    <w:uiPriority w:val="99"/>
    <w:rsid w:val="00B816B6"/>
    <w:rPr>
      <w:rFonts w:ascii="Times New Roman" w:eastAsia="Times New Roman" w:hAnsi="Times New Roman" w:cs="Times New Roman"/>
      <w:sz w:val="24"/>
      <w:szCs w:val="24"/>
    </w:rPr>
  </w:style>
  <w:style w:type="paragraph" w:customStyle="1" w:styleId="Normal1">
    <w:name w:val="Normal1"/>
    <w:basedOn w:val="Normal"/>
    <w:next w:val="Normal"/>
    <w:autoRedefine/>
    <w:semiHidden/>
    <w:rsid w:val="00B816B6"/>
    <w:pPr>
      <w:spacing w:after="160" w:line="240" w:lineRule="exact"/>
    </w:pPr>
    <w:rPr>
      <w:szCs w:val="22"/>
    </w:rPr>
  </w:style>
  <w:style w:type="paragraph" w:styleId="BalloonText">
    <w:name w:val="Balloon Text"/>
    <w:basedOn w:val="Normal"/>
    <w:link w:val="BalloonTextChar"/>
    <w:uiPriority w:val="99"/>
    <w:semiHidden/>
    <w:rsid w:val="00B816B6"/>
    <w:rPr>
      <w:rFonts w:ascii="Tahoma" w:hAnsi="Tahoma"/>
      <w:sz w:val="16"/>
      <w:szCs w:val="16"/>
    </w:rPr>
  </w:style>
  <w:style w:type="character" w:customStyle="1" w:styleId="BalloonTextChar">
    <w:name w:val="Balloon Text Char"/>
    <w:link w:val="BalloonText"/>
    <w:uiPriority w:val="99"/>
    <w:semiHidden/>
    <w:rsid w:val="00B816B6"/>
    <w:rPr>
      <w:rFonts w:ascii="Tahoma" w:eastAsia="Times New Roman" w:hAnsi="Tahoma" w:cs="Times New Roman"/>
      <w:sz w:val="16"/>
      <w:szCs w:val="16"/>
    </w:rPr>
  </w:style>
  <w:style w:type="character" w:styleId="Hyperlink">
    <w:name w:val="Hyperlink"/>
    <w:rsid w:val="00B816B6"/>
    <w:rPr>
      <w:color w:val="0000FF"/>
      <w:u w:val="single"/>
    </w:rPr>
  </w:style>
  <w:style w:type="paragraph" w:styleId="BodyTextIndent">
    <w:name w:val="Body Text Indent"/>
    <w:basedOn w:val="Normal"/>
    <w:link w:val="BodyTextIndentChar"/>
    <w:rsid w:val="00B816B6"/>
    <w:pPr>
      <w:ind w:left="283"/>
    </w:pPr>
    <w:rPr>
      <w:sz w:val="24"/>
    </w:rPr>
  </w:style>
  <w:style w:type="character" w:customStyle="1" w:styleId="BodyTextIndentChar">
    <w:name w:val="Body Text Indent Char"/>
    <w:link w:val="BodyTextIndent"/>
    <w:rsid w:val="00B816B6"/>
    <w:rPr>
      <w:rFonts w:ascii="Times New Roman" w:eastAsia="Times New Roman" w:hAnsi="Times New Roman" w:cs="Times New Roman"/>
      <w:sz w:val="24"/>
      <w:szCs w:val="24"/>
    </w:rPr>
  </w:style>
  <w:style w:type="paragraph" w:styleId="NormalWeb">
    <w:name w:val="Normal (Web)"/>
    <w:basedOn w:val="Normal"/>
    <w:uiPriority w:val="99"/>
    <w:unhideWhenUsed/>
    <w:rsid w:val="00B816B6"/>
    <w:pPr>
      <w:spacing w:before="100" w:beforeAutospacing="1" w:after="100" w:afterAutospacing="1"/>
    </w:pPr>
  </w:style>
  <w:style w:type="paragraph" w:styleId="BodyTextIndent3">
    <w:name w:val="Body Text Indent 3"/>
    <w:basedOn w:val="Normal"/>
    <w:link w:val="BodyTextIndent3Char"/>
    <w:rsid w:val="00B816B6"/>
    <w:pPr>
      <w:ind w:left="360"/>
    </w:pPr>
    <w:rPr>
      <w:sz w:val="16"/>
      <w:szCs w:val="16"/>
    </w:rPr>
  </w:style>
  <w:style w:type="character" w:customStyle="1" w:styleId="BodyTextIndent3Char">
    <w:name w:val="Body Text Indent 3 Char"/>
    <w:link w:val="BodyTextIndent3"/>
    <w:rsid w:val="00B816B6"/>
    <w:rPr>
      <w:rFonts w:ascii="Times New Roman" w:eastAsia="Times New Roman" w:hAnsi="Times New Roman" w:cs="Times New Roman"/>
      <w:sz w:val="16"/>
      <w:szCs w:val="16"/>
    </w:rPr>
  </w:style>
  <w:style w:type="paragraph" w:styleId="Caption">
    <w:name w:val="caption"/>
    <w:basedOn w:val="Normal"/>
    <w:next w:val="Normal"/>
    <w:qFormat/>
    <w:rsid w:val="00B816B6"/>
    <w:pPr>
      <w:spacing w:line="320" w:lineRule="atLeast"/>
    </w:pPr>
    <w:rPr>
      <w:b/>
      <w:bCs/>
    </w:rPr>
  </w:style>
  <w:style w:type="paragraph" w:styleId="FootnoteText">
    <w:name w:val="footnote text"/>
    <w:aliases w:val="Footnote Text Char Char Char Char Char,Footnote Text Char Char Char Char Char Char Ch Char,Footnote Text Char Char Char Char Char Char Ch Char Char Char Char Char Char,Footnote Text Char Char Char Char Char Char Ch Char Char Char Cha,ft,C"/>
    <w:basedOn w:val="Normal"/>
    <w:link w:val="FootnoteTextChar"/>
    <w:uiPriority w:val="99"/>
    <w:unhideWhenUsed/>
    <w:qFormat/>
    <w:rsid w:val="00B816B6"/>
    <w:rPr>
      <w:rFonts w:eastAsia="Arial"/>
      <w:sz w:val="20"/>
      <w:szCs w:val="20"/>
      <w:lang w:val="vi-VN"/>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 Char Char Char,ft Char,C Char"/>
    <w:link w:val="FootnoteText"/>
    <w:uiPriority w:val="99"/>
    <w:qFormat/>
    <w:rsid w:val="00B816B6"/>
    <w:rPr>
      <w:rFonts w:ascii="Times New Roman" w:eastAsia="Arial" w:hAnsi="Times New Roman" w:cs="Times New Roman"/>
      <w:sz w:val="20"/>
      <w:szCs w:val="20"/>
      <w:lang w:val="vi-VN"/>
    </w:rPr>
  </w:style>
  <w:style w:type="character" w:styleId="FootnoteReference">
    <w:name w:val="footnote reference"/>
    <w:aliases w:val="Footnote,ftref,fr,16 Point,Superscript 6 Point,Footnote text,BearingPoint,Footnote Text1,Footnote Text Char Char Char Char Char Char Ch Char Char Char Char Char Char C,f,Ref,de nota al pie,Footnote + Arial,10 pt,Black,Footnote Text11"/>
    <w:link w:val="ftrefCharChar"/>
    <w:uiPriority w:val="99"/>
    <w:unhideWhenUsed/>
    <w:qFormat/>
    <w:rsid w:val="00B816B6"/>
    <w:rPr>
      <w:vertAlign w:val="superscript"/>
    </w:rPr>
  </w:style>
  <w:style w:type="character" w:styleId="Strong">
    <w:name w:val="Strong"/>
    <w:qFormat/>
    <w:rsid w:val="00B816B6"/>
    <w:rPr>
      <w:b/>
      <w:bCs/>
    </w:rPr>
  </w:style>
  <w:style w:type="paragraph" w:styleId="BodyText">
    <w:name w:val="Body Text"/>
    <w:basedOn w:val="Normal"/>
    <w:link w:val="BodyTextChar"/>
    <w:rsid w:val="00B816B6"/>
  </w:style>
  <w:style w:type="character" w:customStyle="1" w:styleId="BodyTextChar">
    <w:name w:val="Body Text Char"/>
    <w:link w:val="BodyText"/>
    <w:rsid w:val="00B816B6"/>
    <w:rPr>
      <w:rFonts w:ascii="Times New Roman" w:eastAsia="Times New Roman" w:hAnsi="Times New Roman" w:cs="Times New Roman"/>
      <w:sz w:val="28"/>
      <w:szCs w:val="24"/>
    </w:rPr>
  </w:style>
  <w:style w:type="paragraph" w:customStyle="1" w:styleId="ftrefCharChar">
    <w:name w:val="ftref Char Char"/>
    <w:aliases w:val="Footnote Char Char,16 Point Char Char,Superscript 6 Point Char Char,Superscript 6 Point + 11 pt Char Char,(NECG) Footnote Reference Char Char,Fußnotenzeichen DISS Char Char,fr Char Char,Footnote Ref in FtNote Char Char"/>
    <w:basedOn w:val="Normal"/>
    <w:link w:val="FootnoteReference"/>
    <w:uiPriority w:val="99"/>
    <w:rsid w:val="000F5F89"/>
    <w:pPr>
      <w:spacing w:before="100" w:after="0" w:line="240" w:lineRule="exact"/>
      <w:ind w:firstLine="0"/>
      <w:jc w:val="left"/>
    </w:pPr>
    <w:rPr>
      <w:rFonts w:ascii="Calibri" w:eastAsia="Calibri" w:hAnsi="Calibri"/>
      <w:sz w:val="20"/>
      <w:szCs w:val="20"/>
      <w:vertAlign w:val="superscript"/>
    </w:rPr>
  </w:style>
  <w:style w:type="paragraph" w:styleId="Revision">
    <w:name w:val="Revision"/>
    <w:hidden/>
    <w:uiPriority w:val="71"/>
    <w:rsid w:val="00277C31"/>
    <w:rPr>
      <w:rFonts w:ascii="Times New Roman" w:eastAsia="Times New Roman" w:hAnsi="Times New Roman"/>
      <w:sz w:val="28"/>
      <w:szCs w:val="24"/>
    </w:rPr>
  </w:style>
  <w:style w:type="paragraph" w:styleId="ListParagraph">
    <w:name w:val="List Paragraph"/>
    <w:basedOn w:val="Normal"/>
    <w:uiPriority w:val="34"/>
    <w:qFormat/>
    <w:rsid w:val="00483B41"/>
    <w:pPr>
      <w:ind w:left="720"/>
      <w:contextualSpacing/>
    </w:pPr>
  </w:style>
  <w:style w:type="character" w:customStyle="1" w:styleId="Hyperlink3">
    <w:name w:val="Hyperlink.3"/>
    <w:rsid w:val="00E750F0"/>
    <w:rPr>
      <w:rFonts w:ascii="Times New Roman" w:eastAsia="Times New Roman" w:hAnsi="Times New Roman" w:cs="Times New Roman"/>
      <w:color w:val="000000"/>
      <w:sz w:val="28"/>
      <w:szCs w:val="28"/>
      <w:u w:color="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uiPriority="9"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semiHidden="0" w:uiPriority="0" w:unhideWhenUsed="0" w:qFormat="1"/>
    <w:lsdException w:name="footnote reference"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6B6"/>
    <w:pPr>
      <w:spacing w:before="120" w:after="120"/>
      <w:ind w:firstLine="720"/>
      <w:jc w:val="both"/>
    </w:pPr>
    <w:rPr>
      <w:rFonts w:ascii="Times New Roman" w:eastAsia="Times New Roman" w:hAnsi="Times New Roman"/>
      <w:sz w:val="28"/>
      <w:szCs w:val="24"/>
    </w:rPr>
  </w:style>
  <w:style w:type="paragraph" w:styleId="Heading1">
    <w:name w:val="heading 1"/>
    <w:basedOn w:val="Normal"/>
    <w:next w:val="Normal"/>
    <w:link w:val="Heading1Char"/>
    <w:uiPriority w:val="99"/>
    <w:qFormat/>
    <w:rsid w:val="00B816B6"/>
    <w:pPr>
      <w:keepNext/>
      <w:outlineLvl w:val="0"/>
    </w:pPr>
    <w:rPr>
      <w:b/>
      <w:bCs/>
      <w:kern w:val="32"/>
      <w:szCs w:val="32"/>
    </w:rPr>
  </w:style>
  <w:style w:type="paragraph" w:styleId="Heading2">
    <w:name w:val="heading 2"/>
    <w:basedOn w:val="Normal"/>
    <w:next w:val="Normal"/>
    <w:link w:val="Heading2Char"/>
    <w:autoRedefine/>
    <w:qFormat/>
    <w:rsid w:val="008678FA"/>
    <w:pPr>
      <w:keepNext/>
      <w:spacing w:after="0" w:line="340" w:lineRule="atLeast"/>
      <w:outlineLvl w:val="1"/>
    </w:pPr>
    <w:rPr>
      <w:b/>
      <w:bCs/>
      <w:iCs/>
      <w:color w:val="000000"/>
      <w:szCs w:val="28"/>
    </w:rPr>
  </w:style>
  <w:style w:type="paragraph" w:styleId="Heading3">
    <w:name w:val="heading 3"/>
    <w:basedOn w:val="Normal"/>
    <w:next w:val="Normal"/>
    <w:link w:val="Heading3Char"/>
    <w:qFormat/>
    <w:rsid w:val="00B816B6"/>
    <w:pPr>
      <w:keepNext/>
      <w:outlineLvl w:val="2"/>
    </w:pPr>
    <w:rPr>
      <w:b/>
      <w:bCs/>
      <w:i/>
      <w:szCs w:val="26"/>
    </w:rPr>
  </w:style>
  <w:style w:type="paragraph" w:styleId="Heading5">
    <w:name w:val="heading 5"/>
    <w:basedOn w:val="Normal"/>
    <w:next w:val="Normal"/>
    <w:link w:val="Heading5Char"/>
    <w:qFormat/>
    <w:rsid w:val="00B816B6"/>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B816B6"/>
    <w:rPr>
      <w:rFonts w:ascii="Times New Roman" w:eastAsia="Times New Roman" w:hAnsi="Times New Roman" w:cs="Times New Roman"/>
      <w:b/>
      <w:bCs/>
      <w:kern w:val="32"/>
      <w:sz w:val="28"/>
      <w:szCs w:val="32"/>
    </w:rPr>
  </w:style>
  <w:style w:type="character" w:customStyle="1" w:styleId="Heading2Char">
    <w:name w:val="Heading 2 Char"/>
    <w:link w:val="Heading2"/>
    <w:rsid w:val="008678FA"/>
    <w:rPr>
      <w:rFonts w:ascii="Times New Roman" w:eastAsia="Times New Roman" w:hAnsi="Times New Roman"/>
      <w:b/>
      <w:bCs/>
      <w:iCs/>
      <w:color w:val="000000"/>
      <w:sz w:val="28"/>
      <w:szCs w:val="28"/>
    </w:rPr>
  </w:style>
  <w:style w:type="character" w:customStyle="1" w:styleId="Heading3Char">
    <w:name w:val="Heading 3 Char"/>
    <w:link w:val="Heading3"/>
    <w:rsid w:val="00B816B6"/>
    <w:rPr>
      <w:rFonts w:ascii="Times New Roman" w:eastAsia="Times New Roman" w:hAnsi="Times New Roman" w:cs="Times New Roman"/>
      <w:b/>
      <w:bCs/>
      <w:i/>
      <w:sz w:val="28"/>
      <w:szCs w:val="26"/>
    </w:rPr>
  </w:style>
  <w:style w:type="character" w:customStyle="1" w:styleId="Heading5Char">
    <w:name w:val="Heading 5 Char"/>
    <w:link w:val="Heading5"/>
    <w:rsid w:val="00B816B6"/>
    <w:rPr>
      <w:rFonts w:ascii="Calibri" w:eastAsia="Times New Roman" w:hAnsi="Calibri" w:cs="Times New Roman"/>
      <w:b/>
      <w:bCs/>
      <w:i/>
      <w:iCs/>
      <w:sz w:val="26"/>
      <w:szCs w:val="26"/>
    </w:rPr>
  </w:style>
  <w:style w:type="table" w:styleId="TableGrid">
    <w:name w:val="Table Grid"/>
    <w:basedOn w:val="TableNormal"/>
    <w:uiPriority w:val="59"/>
    <w:rsid w:val="00B816B6"/>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B816B6"/>
    <w:pPr>
      <w:tabs>
        <w:tab w:val="center" w:pos="4680"/>
        <w:tab w:val="right" w:pos="9360"/>
      </w:tabs>
    </w:pPr>
    <w:rPr>
      <w:sz w:val="24"/>
    </w:rPr>
  </w:style>
  <w:style w:type="character" w:customStyle="1" w:styleId="HeaderChar">
    <w:name w:val="Header Char"/>
    <w:link w:val="Header"/>
    <w:uiPriority w:val="99"/>
    <w:rsid w:val="00B816B6"/>
    <w:rPr>
      <w:rFonts w:ascii="Times New Roman" w:eastAsia="Times New Roman" w:hAnsi="Times New Roman" w:cs="Times New Roman"/>
      <w:sz w:val="24"/>
      <w:szCs w:val="24"/>
    </w:rPr>
  </w:style>
  <w:style w:type="paragraph" w:styleId="Footer">
    <w:name w:val="footer"/>
    <w:basedOn w:val="Normal"/>
    <w:link w:val="FooterChar"/>
    <w:uiPriority w:val="99"/>
    <w:rsid w:val="00B816B6"/>
    <w:pPr>
      <w:tabs>
        <w:tab w:val="center" w:pos="4680"/>
        <w:tab w:val="right" w:pos="9360"/>
      </w:tabs>
    </w:pPr>
    <w:rPr>
      <w:sz w:val="24"/>
    </w:rPr>
  </w:style>
  <w:style w:type="character" w:customStyle="1" w:styleId="FooterChar">
    <w:name w:val="Footer Char"/>
    <w:link w:val="Footer"/>
    <w:uiPriority w:val="99"/>
    <w:rsid w:val="00B816B6"/>
    <w:rPr>
      <w:rFonts w:ascii="Times New Roman" w:eastAsia="Times New Roman" w:hAnsi="Times New Roman" w:cs="Times New Roman"/>
      <w:sz w:val="24"/>
      <w:szCs w:val="24"/>
    </w:rPr>
  </w:style>
  <w:style w:type="paragraph" w:customStyle="1" w:styleId="Normal1">
    <w:name w:val="Normal1"/>
    <w:basedOn w:val="Normal"/>
    <w:next w:val="Normal"/>
    <w:autoRedefine/>
    <w:semiHidden/>
    <w:rsid w:val="00B816B6"/>
    <w:pPr>
      <w:spacing w:after="160" w:line="240" w:lineRule="exact"/>
    </w:pPr>
    <w:rPr>
      <w:szCs w:val="22"/>
    </w:rPr>
  </w:style>
  <w:style w:type="paragraph" w:styleId="BalloonText">
    <w:name w:val="Balloon Text"/>
    <w:basedOn w:val="Normal"/>
    <w:link w:val="BalloonTextChar"/>
    <w:uiPriority w:val="99"/>
    <w:semiHidden/>
    <w:rsid w:val="00B816B6"/>
    <w:rPr>
      <w:rFonts w:ascii="Tahoma" w:hAnsi="Tahoma"/>
      <w:sz w:val="16"/>
      <w:szCs w:val="16"/>
    </w:rPr>
  </w:style>
  <w:style w:type="character" w:customStyle="1" w:styleId="BalloonTextChar">
    <w:name w:val="Balloon Text Char"/>
    <w:link w:val="BalloonText"/>
    <w:uiPriority w:val="99"/>
    <w:semiHidden/>
    <w:rsid w:val="00B816B6"/>
    <w:rPr>
      <w:rFonts w:ascii="Tahoma" w:eastAsia="Times New Roman" w:hAnsi="Tahoma" w:cs="Times New Roman"/>
      <w:sz w:val="16"/>
      <w:szCs w:val="16"/>
    </w:rPr>
  </w:style>
  <w:style w:type="character" w:styleId="Hyperlink">
    <w:name w:val="Hyperlink"/>
    <w:rsid w:val="00B816B6"/>
    <w:rPr>
      <w:color w:val="0000FF"/>
      <w:u w:val="single"/>
    </w:rPr>
  </w:style>
  <w:style w:type="paragraph" w:styleId="BodyTextIndent">
    <w:name w:val="Body Text Indent"/>
    <w:basedOn w:val="Normal"/>
    <w:link w:val="BodyTextIndentChar"/>
    <w:rsid w:val="00B816B6"/>
    <w:pPr>
      <w:ind w:left="283"/>
    </w:pPr>
    <w:rPr>
      <w:sz w:val="24"/>
    </w:rPr>
  </w:style>
  <w:style w:type="character" w:customStyle="1" w:styleId="BodyTextIndentChar">
    <w:name w:val="Body Text Indent Char"/>
    <w:link w:val="BodyTextIndent"/>
    <w:rsid w:val="00B816B6"/>
    <w:rPr>
      <w:rFonts w:ascii="Times New Roman" w:eastAsia="Times New Roman" w:hAnsi="Times New Roman" w:cs="Times New Roman"/>
      <w:sz w:val="24"/>
      <w:szCs w:val="24"/>
    </w:rPr>
  </w:style>
  <w:style w:type="paragraph" w:styleId="NormalWeb">
    <w:name w:val="Normal (Web)"/>
    <w:basedOn w:val="Normal"/>
    <w:uiPriority w:val="99"/>
    <w:unhideWhenUsed/>
    <w:rsid w:val="00B816B6"/>
    <w:pPr>
      <w:spacing w:before="100" w:beforeAutospacing="1" w:after="100" w:afterAutospacing="1"/>
    </w:pPr>
  </w:style>
  <w:style w:type="paragraph" w:styleId="BodyTextIndent3">
    <w:name w:val="Body Text Indent 3"/>
    <w:basedOn w:val="Normal"/>
    <w:link w:val="BodyTextIndent3Char"/>
    <w:rsid w:val="00B816B6"/>
    <w:pPr>
      <w:ind w:left="360"/>
    </w:pPr>
    <w:rPr>
      <w:sz w:val="16"/>
      <w:szCs w:val="16"/>
    </w:rPr>
  </w:style>
  <w:style w:type="character" w:customStyle="1" w:styleId="BodyTextIndent3Char">
    <w:name w:val="Body Text Indent 3 Char"/>
    <w:link w:val="BodyTextIndent3"/>
    <w:rsid w:val="00B816B6"/>
    <w:rPr>
      <w:rFonts w:ascii="Times New Roman" w:eastAsia="Times New Roman" w:hAnsi="Times New Roman" w:cs="Times New Roman"/>
      <w:sz w:val="16"/>
      <w:szCs w:val="16"/>
    </w:rPr>
  </w:style>
  <w:style w:type="paragraph" w:styleId="Caption">
    <w:name w:val="caption"/>
    <w:basedOn w:val="Normal"/>
    <w:next w:val="Normal"/>
    <w:qFormat/>
    <w:rsid w:val="00B816B6"/>
    <w:pPr>
      <w:spacing w:line="320" w:lineRule="atLeast"/>
    </w:pPr>
    <w:rPr>
      <w:b/>
      <w:bCs/>
    </w:rPr>
  </w:style>
  <w:style w:type="paragraph" w:styleId="FootnoteText">
    <w:name w:val="footnote text"/>
    <w:aliases w:val="Footnote Text Char Char Char Char Char,Footnote Text Char Char Char Char Char Char Ch Char,Footnote Text Char Char Char Char Char Char Ch Char Char Char Char Char Char,Footnote Text Char Char Char Char Char Char Ch Char Char Char Cha,ft,C"/>
    <w:basedOn w:val="Normal"/>
    <w:link w:val="FootnoteTextChar"/>
    <w:uiPriority w:val="99"/>
    <w:unhideWhenUsed/>
    <w:qFormat/>
    <w:rsid w:val="00B816B6"/>
    <w:rPr>
      <w:rFonts w:eastAsia="Arial"/>
      <w:sz w:val="20"/>
      <w:szCs w:val="20"/>
      <w:lang w:val="vi-VN"/>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 Char Char Char,ft Char,C Char"/>
    <w:link w:val="FootnoteText"/>
    <w:uiPriority w:val="99"/>
    <w:qFormat/>
    <w:rsid w:val="00B816B6"/>
    <w:rPr>
      <w:rFonts w:ascii="Times New Roman" w:eastAsia="Arial" w:hAnsi="Times New Roman" w:cs="Times New Roman"/>
      <w:sz w:val="20"/>
      <w:szCs w:val="20"/>
      <w:lang w:val="vi-VN"/>
    </w:rPr>
  </w:style>
  <w:style w:type="character" w:styleId="FootnoteReference">
    <w:name w:val="footnote reference"/>
    <w:aliases w:val="Footnote,ftref,fr,16 Point,Superscript 6 Point,Footnote text,BearingPoint,Footnote Text1,Footnote Text Char Char Char Char Char Char Ch Char Char Char Char Char Char C,f,Ref,de nota al pie,Footnote + Arial,10 pt,Black,Footnote Text11"/>
    <w:link w:val="ftrefCharChar"/>
    <w:uiPriority w:val="99"/>
    <w:unhideWhenUsed/>
    <w:qFormat/>
    <w:rsid w:val="00B816B6"/>
    <w:rPr>
      <w:vertAlign w:val="superscript"/>
    </w:rPr>
  </w:style>
  <w:style w:type="character" w:styleId="Strong">
    <w:name w:val="Strong"/>
    <w:qFormat/>
    <w:rsid w:val="00B816B6"/>
    <w:rPr>
      <w:b/>
      <w:bCs/>
    </w:rPr>
  </w:style>
  <w:style w:type="paragraph" w:styleId="BodyText">
    <w:name w:val="Body Text"/>
    <w:basedOn w:val="Normal"/>
    <w:link w:val="BodyTextChar"/>
    <w:rsid w:val="00B816B6"/>
  </w:style>
  <w:style w:type="character" w:customStyle="1" w:styleId="BodyTextChar">
    <w:name w:val="Body Text Char"/>
    <w:link w:val="BodyText"/>
    <w:rsid w:val="00B816B6"/>
    <w:rPr>
      <w:rFonts w:ascii="Times New Roman" w:eastAsia="Times New Roman" w:hAnsi="Times New Roman" w:cs="Times New Roman"/>
      <w:sz w:val="28"/>
      <w:szCs w:val="24"/>
    </w:rPr>
  </w:style>
  <w:style w:type="paragraph" w:customStyle="1" w:styleId="ftrefCharChar">
    <w:name w:val="ftref Char Char"/>
    <w:aliases w:val="Footnote Char Char,16 Point Char Char,Superscript 6 Point Char Char,Superscript 6 Point + 11 pt Char Char,(NECG) Footnote Reference Char Char,Fußnotenzeichen DISS Char Char,fr Char Char,Footnote Ref in FtNote Char Char"/>
    <w:basedOn w:val="Normal"/>
    <w:link w:val="FootnoteReference"/>
    <w:uiPriority w:val="99"/>
    <w:rsid w:val="000F5F89"/>
    <w:pPr>
      <w:spacing w:before="100" w:after="0" w:line="240" w:lineRule="exact"/>
      <w:ind w:firstLine="0"/>
      <w:jc w:val="left"/>
    </w:pPr>
    <w:rPr>
      <w:rFonts w:ascii="Calibri" w:eastAsia="Calibri" w:hAnsi="Calibri"/>
      <w:sz w:val="20"/>
      <w:szCs w:val="20"/>
      <w:vertAlign w:val="superscript"/>
    </w:rPr>
  </w:style>
  <w:style w:type="paragraph" w:styleId="Revision">
    <w:name w:val="Revision"/>
    <w:hidden/>
    <w:uiPriority w:val="71"/>
    <w:rsid w:val="00277C31"/>
    <w:rPr>
      <w:rFonts w:ascii="Times New Roman" w:eastAsia="Times New Roman" w:hAnsi="Times New Roman"/>
      <w:sz w:val="28"/>
      <w:szCs w:val="24"/>
    </w:rPr>
  </w:style>
  <w:style w:type="paragraph" w:styleId="ListParagraph">
    <w:name w:val="List Paragraph"/>
    <w:basedOn w:val="Normal"/>
    <w:uiPriority w:val="34"/>
    <w:qFormat/>
    <w:rsid w:val="00483B41"/>
    <w:pPr>
      <w:ind w:left="720"/>
      <w:contextualSpacing/>
    </w:pPr>
  </w:style>
  <w:style w:type="character" w:customStyle="1" w:styleId="Hyperlink3">
    <w:name w:val="Hyperlink.3"/>
    <w:rsid w:val="00E750F0"/>
    <w:rPr>
      <w:rFonts w:ascii="Times New Roman" w:eastAsia="Times New Roman" w:hAnsi="Times New Roman" w:cs="Times New Roman"/>
      <w:color w:val="000000"/>
      <w:sz w:val="28"/>
      <w:szCs w:val="28"/>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6780845">
      <w:bodyDiv w:val="1"/>
      <w:marLeft w:val="0"/>
      <w:marRight w:val="0"/>
      <w:marTop w:val="0"/>
      <w:marBottom w:val="0"/>
      <w:divBdr>
        <w:top w:val="none" w:sz="0" w:space="0" w:color="auto"/>
        <w:left w:val="none" w:sz="0" w:space="0" w:color="auto"/>
        <w:bottom w:val="none" w:sz="0" w:space="0" w:color="auto"/>
        <w:right w:val="none" w:sz="0" w:space="0" w:color="auto"/>
      </w:divBdr>
    </w:div>
    <w:div w:id="11551474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1386B8-3E2D-423C-960C-2EEE274A82DF}">
  <ds:schemaRefs>
    <ds:schemaRef ds:uri="http://schemas.openxmlformats.org/officeDocument/2006/bibliography"/>
  </ds:schemaRefs>
</ds:datastoreItem>
</file>

<file path=customXml/itemProps2.xml><?xml version="1.0" encoding="utf-8"?>
<ds:datastoreItem xmlns:ds="http://schemas.openxmlformats.org/officeDocument/2006/customXml" ds:itemID="{0E7D926C-BA3E-4822-958C-C592D05C8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11</Pages>
  <Words>3534</Words>
  <Characters>20144</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4</cp:revision>
  <cp:lastPrinted>2026-06-16T13:59:00Z</cp:lastPrinted>
  <dcterms:created xsi:type="dcterms:W3CDTF">2026-06-16T06:43:00Z</dcterms:created>
  <dcterms:modified xsi:type="dcterms:W3CDTF">2026-06-16T14:04:00Z</dcterms:modified>
</cp:coreProperties>
</file>