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62E" w:rsidRDefault="009176B6" w:rsidP="000C6682">
      <w:pPr>
        <w:spacing w:after="12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BẢN SO SÁNH THUYẾT MINH DỰ THẢO NGHỊ QUYẾT CỦA HĐND TỈNH VỀ HỖ TRỢ SẢN PHẨM DỊCH VỤ CÔNG ÍCH THỦY LỢI VỚI NGHỊ QUYẾT SỐ 90</w:t>
      </w:r>
      <w:r w:rsidR="00BC7DEE">
        <w:rPr>
          <w:rFonts w:ascii="Times New Roman" w:eastAsia="Times New Roman" w:hAnsi="Times New Roman" w:cs="Times New Roman"/>
          <w:b/>
          <w:bCs/>
          <w:kern w:val="36"/>
          <w:sz w:val="28"/>
          <w:szCs w:val="28"/>
        </w:rPr>
        <w:t>/2007</w:t>
      </w:r>
      <w:bookmarkStart w:id="0" w:name="_GoBack"/>
      <w:bookmarkEnd w:id="0"/>
      <w:r>
        <w:rPr>
          <w:rFonts w:ascii="Times New Roman" w:eastAsia="Times New Roman" w:hAnsi="Times New Roman" w:cs="Times New Roman"/>
          <w:b/>
          <w:bCs/>
          <w:kern w:val="36"/>
          <w:sz w:val="28"/>
          <w:szCs w:val="28"/>
        </w:rPr>
        <w:t>/NQ-HĐND NGÀY 17/7/2007 CỦA HĐND TỈNH VỀ MIỄN THỦY LỢI PHÍ NÔNG NGHIỆP</w:t>
      </w:r>
    </w:p>
    <w:p w:rsidR="00E23E6B" w:rsidRDefault="00E23E6B" w:rsidP="000C6682">
      <w:pPr>
        <w:spacing w:after="120" w:line="240" w:lineRule="auto"/>
        <w:jc w:val="center"/>
        <w:outlineLvl w:val="0"/>
        <w:rPr>
          <w:rFonts w:ascii="Times New Roman" w:eastAsia="Times New Roman" w:hAnsi="Times New Roman" w:cs="Times New Roman"/>
          <w:b/>
          <w:bCs/>
          <w:kern w:val="36"/>
          <w:sz w:val="28"/>
          <w:szCs w:val="28"/>
        </w:rPr>
      </w:pPr>
    </w:p>
    <w:tbl>
      <w:tblPr>
        <w:tblW w:w="5107" w:type="pct"/>
        <w:tblCellMar>
          <w:left w:w="0" w:type="dxa"/>
          <w:right w:w="0" w:type="dxa"/>
        </w:tblCellMar>
        <w:tblLook w:val="0000" w:firstRow="0" w:lastRow="0" w:firstColumn="0" w:lastColumn="0" w:noHBand="0" w:noVBand="0"/>
      </w:tblPr>
      <w:tblGrid>
        <w:gridCol w:w="2918"/>
        <w:gridCol w:w="3058"/>
        <w:gridCol w:w="3592"/>
      </w:tblGrid>
      <w:tr w:rsidR="00E23E6B" w:rsidRPr="00AD0AD5" w:rsidTr="0071151F">
        <w:trPr>
          <w:trHeight w:val="145"/>
          <w:tblHeader/>
        </w:trPr>
        <w:tc>
          <w:tcPr>
            <w:tcW w:w="1525" w:type="pct"/>
            <w:tcBorders>
              <w:top w:val="single" w:sz="3" w:space="0" w:color="000000"/>
              <w:left w:val="single" w:sz="3" w:space="0" w:color="000000"/>
              <w:bottom w:val="nil"/>
              <w:right w:val="nil"/>
            </w:tcBorders>
            <w:shd w:val="clear" w:color="auto" w:fill="FFFFFF"/>
            <w:vAlign w:val="center"/>
          </w:tcPr>
          <w:p w:rsidR="00E23E6B" w:rsidRPr="00AD0AD5" w:rsidRDefault="00E23E6B" w:rsidP="00E23E6B">
            <w:pPr>
              <w:autoSpaceDE w:val="0"/>
              <w:autoSpaceDN w:val="0"/>
              <w:adjustRightInd w:val="0"/>
              <w:spacing w:before="120"/>
              <w:jc w:val="center"/>
              <w:rPr>
                <w:rFonts w:ascii="Times New Roman" w:hAnsi="Times New Roman" w:cs="Times New Roman"/>
                <w:sz w:val="24"/>
                <w:szCs w:val="24"/>
              </w:rPr>
            </w:pPr>
            <w:r w:rsidRPr="00AD0AD5">
              <w:rPr>
                <w:rFonts w:ascii="Times New Roman" w:hAnsi="Times New Roman" w:cs="Times New Roman"/>
                <w:b/>
                <w:bCs/>
                <w:sz w:val="24"/>
                <w:szCs w:val="24"/>
              </w:rPr>
              <w:t>VĂN BẢN QUY PHẠM PHÁP LUẬT HIỆN HÀNH (Nghị quyết số 90/2007/NQ-HĐND)</w:t>
            </w:r>
          </w:p>
        </w:tc>
        <w:tc>
          <w:tcPr>
            <w:tcW w:w="1598" w:type="pct"/>
            <w:tcBorders>
              <w:top w:val="single" w:sz="3" w:space="0" w:color="000000"/>
              <w:left w:val="single" w:sz="3" w:space="0" w:color="000000"/>
              <w:bottom w:val="nil"/>
              <w:right w:val="nil"/>
            </w:tcBorders>
            <w:shd w:val="clear" w:color="auto" w:fill="FFFFFF"/>
            <w:vAlign w:val="center"/>
          </w:tcPr>
          <w:p w:rsidR="00E23E6B" w:rsidRPr="00AD0AD5" w:rsidRDefault="00E23E6B" w:rsidP="00E23E6B">
            <w:pPr>
              <w:autoSpaceDE w:val="0"/>
              <w:autoSpaceDN w:val="0"/>
              <w:adjustRightInd w:val="0"/>
              <w:spacing w:before="120"/>
              <w:jc w:val="center"/>
              <w:rPr>
                <w:rFonts w:ascii="Times New Roman" w:hAnsi="Times New Roman" w:cs="Times New Roman"/>
                <w:sz w:val="24"/>
                <w:szCs w:val="24"/>
              </w:rPr>
            </w:pPr>
            <w:r w:rsidRPr="00AD0AD5">
              <w:rPr>
                <w:rFonts w:ascii="Times New Roman" w:hAnsi="Times New Roman" w:cs="Times New Roman"/>
                <w:b/>
                <w:bCs/>
                <w:sz w:val="24"/>
                <w:szCs w:val="24"/>
              </w:rPr>
              <w:t>DỰ THẢO NGHỊ QUYẾT</w:t>
            </w:r>
          </w:p>
        </w:tc>
        <w:tc>
          <w:tcPr>
            <w:tcW w:w="1877" w:type="pct"/>
            <w:tcBorders>
              <w:top w:val="single" w:sz="3" w:space="0" w:color="000000"/>
              <w:left w:val="single" w:sz="3" w:space="0" w:color="000000"/>
              <w:bottom w:val="nil"/>
              <w:right w:val="single" w:sz="3" w:space="0" w:color="000000"/>
            </w:tcBorders>
            <w:shd w:val="clear" w:color="auto" w:fill="FFFFFF"/>
            <w:vAlign w:val="center"/>
          </w:tcPr>
          <w:p w:rsidR="00E23E6B" w:rsidRPr="00AD0AD5" w:rsidRDefault="00E23E6B" w:rsidP="00EC42DF">
            <w:pPr>
              <w:autoSpaceDE w:val="0"/>
              <w:autoSpaceDN w:val="0"/>
              <w:adjustRightInd w:val="0"/>
              <w:spacing w:before="120"/>
              <w:jc w:val="center"/>
              <w:rPr>
                <w:rFonts w:ascii="Times New Roman" w:hAnsi="Times New Roman" w:cs="Times New Roman"/>
                <w:sz w:val="24"/>
                <w:szCs w:val="24"/>
              </w:rPr>
            </w:pPr>
            <w:r w:rsidRPr="00AD0AD5">
              <w:rPr>
                <w:rFonts w:ascii="Times New Roman" w:hAnsi="Times New Roman" w:cs="Times New Roman"/>
                <w:b/>
                <w:bCs/>
                <w:sz w:val="24"/>
                <w:szCs w:val="24"/>
              </w:rPr>
              <w:t>THUYẾT MINH</w:t>
            </w:r>
          </w:p>
        </w:tc>
      </w:tr>
      <w:tr w:rsidR="00E23E6B" w:rsidRPr="00AD0AD5" w:rsidTr="0071151F">
        <w:trPr>
          <w:trHeight w:val="145"/>
        </w:trPr>
        <w:tc>
          <w:tcPr>
            <w:tcW w:w="1525" w:type="pct"/>
            <w:tcBorders>
              <w:top w:val="single" w:sz="3" w:space="0" w:color="000000"/>
              <w:left w:val="single" w:sz="3" w:space="0" w:color="000000"/>
              <w:bottom w:val="nil"/>
              <w:right w:val="nil"/>
            </w:tcBorders>
            <w:shd w:val="clear" w:color="auto" w:fill="FFFFFF"/>
          </w:tcPr>
          <w:p w:rsidR="00E23E6B" w:rsidRPr="00AD0AD5" w:rsidRDefault="00A56552" w:rsidP="007966F0">
            <w:pPr>
              <w:pStyle w:val="NormalWeb"/>
              <w:jc w:val="both"/>
            </w:pPr>
            <w:r w:rsidRPr="00AD0AD5">
              <w:rPr>
                <w:b/>
                <w:bCs/>
              </w:rPr>
              <w:t>I</w:t>
            </w:r>
            <w:r w:rsidR="00E23E6B" w:rsidRPr="00AD0AD5">
              <w:rPr>
                <w:b/>
                <w:bCs/>
              </w:rPr>
              <w:t xml:space="preserve">. </w:t>
            </w:r>
            <w:r w:rsidR="00E23E6B" w:rsidRPr="00AD0AD5">
              <w:t>Thực hiện miễn 100% thuỷ lợi phí theo mức thu thực tế của từng hộ nông dân sử dụng nước phục vụ sản xuất nông nghiệp hàng năm trong hạn mức. Hỗ trợ tiền điện bơm tiêu úng đối với diện tích thực tế.</w:t>
            </w:r>
          </w:p>
          <w:p w:rsidR="00E23E6B" w:rsidRPr="00AD0AD5" w:rsidRDefault="00E23E6B" w:rsidP="007966F0">
            <w:pPr>
              <w:autoSpaceDE w:val="0"/>
              <w:autoSpaceDN w:val="0"/>
              <w:adjustRightInd w:val="0"/>
              <w:spacing w:before="120"/>
              <w:jc w:val="both"/>
              <w:rPr>
                <w:rFonts w:ascii="Times New Roman" w:hAnsi="Times New Roman" w:cs="Times New Roman"/>
                <w:sz w:val="24"/>
                <w:szCs w:val="24"/>
              </w:rPr>
            </w:pPr>
          </w:p>
        </w:tc>
        <w:tc>
          <w:tcPr>
            <w:tcW w:w="1598" w:type="pct"/>
            <w:tcBorders>
              <w:top w:val="single" w:sz="3" w:space="0" w:color="000000"/>
              <w:left w:val="single" w:sz="3" w:space="0" w:color="000000"/>
              <w:bottom w:val="nil"/>
              <w:right w:val="nil"/>
            </w:tcBorders>
            <w:shd w:val="clear" w:color="auto" w:fill="FFFFFF"/>
          </w:tcPr>
          <w:p w:rsidR="00F61B9A" w:rsidRDefault="00E23E6B" w:rsidP="00F61B9A">
            <w:pPr>
              <w:spacing w:after="0" w:line="240" w:lineRule="auto"/>
              <w:jc w:val="both"/>
              <w:rPr>
                <w:rFonts w:ascii="Times New Roman" w:eastAsia="Times New Roman" w:hAnsi="Times New Roman" w:cs="Times New Roman"/>
                <w:b/>
                <w:sz w:val="24"/>
                <w:szCs w:val="24"/>
              </w:rPr>
            </w:pPr>
            <w:r w:rsidRPr="00AD0AD5">
              <w:rPr>
                <w:rFonts w:ascii="Times New Roman" w:eastAsia="Times New Roman" w:hAnsi="Times New Roman" w:cs="Times New Roman"/>
                <w:b/>
                <w:sz w:val="24"/>
                <w:szCs w:val="24"/>
              </w:rPr>
              <w:t xml:space="preserve">Khoản 1 Điều 2: </w:t>
            </w:r>
          </w:p>
          <w:p w:rsidR="00F61B9A" w:rsidRDefault="00F61B9A" w:rsidP="00F61B9A">
            <w:pPr>
              <w:spacing w:after="0" w:line="240" w:lineRule="auto"/>
              <w:jc w:val="both"/>
              <w:rPr>
                <w:rFonts w:ascii="Times New Roman" w:eastAsia="Times New Roman" w:hAnsi="Times New Roman" w:cs="Times New Roman"/>
                <w:b/>
                <w:sz w:val="24"/>
                <w:szCs w:val="24"/>
              </w:rPr>
            </w:pPr>
            <w:r w:rsidRPr="00F61B9A">
              <w:rPr>
                <w:rFonts w:ascii="Times New Roman" w:hAnsi="Times New Roman" w:cs="Times New Roman"/>
                <w:sz w:val="24"/>
                <w:szCs w:val="24"/>
              </w:rPr>
              <w:t>a) Hỗ trợ kinh phí đặt hàng (tính từ công trình đầu mối đến vị trí giao nhận sản phẩm, dịch vụ công ích thủy lợi): Hỗ trợ 100% tiền sử dụng sản phẩm, dịch vụ công ích thủy lợi cho các đối tượng được hỗ trợ theo quy định tại Nghị định số 115/2026/NĐ-CP ngày 02/4/2026 của Chính phủ.</w:t>
            </w:r>
          </w:p>
          <w:p w:rsidR="00F61B9A" w:rsidRDefault="00F61B9A" w:rsidP="00F61B9A">
            <w:pPr>
              <w:spacing w:after="0" w:line="240" w:lineRule="auto"/>
              <w:jc w:val="both"/>
              <w:rPr>
                <w:rFonts w:ascii="Times New Roman" w:eastAsia="Times New Roman" w:hAnsi="Times New Roman" w:cs="Times New Roman"/>
                <w:b/>
                <w:sz w:val="24"/>
                <w:szCs w:val="24"/>
              </w:rPr>
            </w:pPr>
            <w:r w:rsidRPr="00F61B9A">
              <w:rPr>
                <w:rFonts w:ascii="Times New Roman" w:hAnsi="Times New Roman" w:cs="Times New Roman"/>
                <w:sz w:val="24"/>
                <w:szCs w:val="24"/>
              </w:rPr>
              <w:t>b) Hỗ trợ chi phí từ điểm sau vị trí giao nhận sản phẩm, dịch vụ công ích thủy lợi đến khu đất canh tác như sau:</w:t>
            </w:r>
          </w:p>
          <w:p w:rsidR="00F61B9A" w:rsidRDefault="00F61B9A" w:rsidP="00F61B9A">
            <w:pPr>
              <w:spacing w:after="0" w:line="240" w:lineRule="auto"/>
              <w:jc w:val="both"/>
              <w:rPr>
                <w:rFonts w:ascii="Times New Roman" w:eastAsia="Times New Roman" w:hAnsi="Times New Roman" w:cs="Times New Roman"/>
                <w:b/>
                <w:sz w:val="24"/>
                <w:szCs w:val="24"/>
              </w:rPr>
            </w:pPr>
            <w:r w:rsidRPr="00F61B9A">
              <w:rPr>
                <w:rFonts w:ascii="Times New Roman" w:hAnsi="Times New Roman" w:cs="Times New Roman"/>
                <w:sz w:val="24"/>
                <w:szCs w:val="24"/>
              </w:rPr>
              <w:t>- Kinh phí chi trả nhân công thực hiện nhiệm vụ dẫn nước (vận hành cống điều tiết nước, khơi thông dòng chảy, bảo vệ công trình thủy lợi) từ điểm sau vị trí giao nhận sản phẩm, dịch vụ công ích thủy lợi đến khu đất canh tác: Hỗ trợ 100%; mức hỗ trợ tương ứng với 6% kinh phí hỗ trợ đặt hàng (hoặc giao nhiệm vụ, đấu thầu) của đơn vị trực tiếp cung ứng sản phẩm, dịch vụ công ích thủy lợi.</w:t>
            </w:r>
          </w:p>
          <w:p w:rsidR="00F61B9A" w:rsidRPr="00F61B9A" w:rsidRDefault="00F61B9A" w:rsidP="00F61B9A">
            <w:pPr>
              <w:spacing w:after="0" w:line="240" w:lineRule="auto"/>
              <w:jc w:val="both"/>
              <w:rPr>
                <w:rFonts w:ascii="Times New Roman" w:eastAsia="Times New Roman" w:hAnsi="Times New Roman" w:cs="Times New Roman"/>
                <w:b/>
                <w:sz w:val="24"/>
                <w:szCs w:val="24"/>
              </w:rPr>
            </w:pPr>
            <w:r w:rsidRPr="00F61B9A">
              <w:rPr>
                <w:rFonts w:ascii="Times New Roman" w:hAnsi="Times New Roman" w:cs="Times New Roman"/>
                <w:sz w:val="24"/>
                <w:szCs w:val="24"/>
              </w:rPr>
              <w:t xml:space="preserve">- Kinh phí thực hiện nạo vét, tu sửa các kênh mương (ngoại trừ các kênh mương cấp cuối cùng tưới, tiêu nước trực tiếp vào khu đất canh tác): Hỗ trợ 50% </w:t>
            </w:r>
            <w:r w:rsidRPr="00F61B9A">
              <w:rPr>
                <w:rFonts w:ascii="Times New Roman" w:hAnsi="Times New Roman" w:cs="Times New Roman"/>
                <w:sz w:val="24"/>
                <w:szCs w:val="24"/>
              </w:rPr>
              <w:lastRenderedPageBreak/>
              <w:t>kinh phí trực tiếp nạo vét, tu sửa kênh mương; phần kinh phí còn lại cấp xã chịu trách nhiệm bố trí và tổ chức thực hiện.</w:t>
            </w:r>
          </w:p>
          <w:p w:rsidR="00E23E6B" w:rsidRPr="00DF217E" w:rsidRDefault="00F61B9A" w:rsidP="00F61B9A">
            <w:pPr>
              <w:spacing w:after="0" w:line="240" w:lineRule="auto"/>
              <w:jc w:val="both"/>
              <w:rPr>
                <w:rFonts w:ascii="Times New Roman" w:eastAsia="Times New Roman" w:hAnsi="Times New Roman" w:cs="Times New Roman"/>
                <w:sz w:val="24"/>
                <w:szCs w:val="24"/>
              </w:rPr>
            </w:pPr>
            <w:r w:rsidRPr="00F61B9A">
              <w:rPr>
                <w:rFonts w:ascii="Times New Roman" w:hAnsi="Times New Roman" w:cs="Times New Roman"/>
                <w:sz w:val="24"/>
                <w:szCs w:val="24"/>
              </w:rPr>
              <w:t>- Thực hiện nạo vét, tu sửa các kênh mương cấp cuối cùng tưới, tiêu nước trực tiếp vào khu đất canh tác: Tổ chức, cá nhân sử dụng nước thực hiện theo quy định của Luật Thủy lợi.</w:t>
            </w:r>
          </w:p>
        </w:tc>
        <w:tc>
          <w:tcPr>
            <w:tcW w:w="1877" w:type="pct"/>
            <w:tcBorders>
              <w:top w:val="single" w:sz="3" w:space="0" w:color="000000"/>
              <w:left w:val="single" w:sz="3" w:space="0" w:color="000000"/>
              <w:bottom w:val="nil"/>
              <w:right w:val="single" w:sz="3" w:space="0" w:color="000000"/>
            </w:tcBorders>
            <w:shd w:val="clear" w:color="auto" w:fill="FFFFFF"/>
          </w:tcPr>
          <w:p w:rsidR="00D60764" w:rsidRPr="00AD0AD5" w:rsidRDefault="00D60764" w:rsidP="007966F0">
            <w:pPr>
              <w:spacing w:after="0"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sz w:val="24"/>
                <w:szCs w:val="24"/>
              </w:rPr>
              <w:lastRenderedPageBreak/>
              <w:t>- Chuyển từ cơ chế “miễn thủy lợi phí” sang cơ chế “hỗ trợ tiền sử dụng sản phẩm, dịch vụ công ích thủy lợi” theo quy định của Luật Giá 2023 và Luật Thủy lợi 2017.</w:t>
            </w:r>
          </w:p>
          <w:p w:rsidR="00D60764" w:rsidRPr="00AD0AD5" w:rsidRDefault="00D60764" w:rsidP="007966F0">
            <w:pPr>
              <w:spacing w:after="0"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sz w:val="24"/>
                <w:szCs w:val="24"/>
              </w:rPr>
              <w:t>- Phân định rõ trách nhiệm giữa Nhà nước và người dân, phù hợp với pháp luật hiện hành.</w:t>
            </w:r>
          </w:p>
          <w:p w:rsidR="005B1B55" w:rsidRPr="00AD0AD5" w:rsidRDefault="005B1B55" w:rsidP="007966F0">
            <w:pPr>
              <w:spacing w:after="0"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sz w:val="24"/>
                <w:szCs w:val="24"/>
              </w:rPr>
              <w:t>- Bổ sung mới, làm rõ ranh giới trách nhiệm theo Nghị định 115/2026/NĐ-CP ngày 02/4/2026 của Chính phủ, đảm bảo thống nhất trên toàn tỉnh sau sáp nhập.</w:t>
            </w:r>
          </w:p>
          <w:p w:rsidR="005B1B55" w:rsidRPr="00AD0AD5" w:rsidRDefault="005B1B55" w:rsidP="007966F0">
            <w:pPr>
              <w:spacing w:before="100" w:beforeAutospacing="1" w:after="100" w:afterAutospacing="1" w:line="240" w:lineRule="auto"/>
              <w:jc w:val="both"/>
              <w:rPr>
                <w:rFonts w:ascii="Times New Roman" w:eastAsia="Times New Roman" w:hAnsi="Times New Roman" w:cs="Times New Roman"/>
                <w:sz w:val="24"/>
                <w:szCs w:val="24"/>
              </w:rPr>
            </w:pPr>
          </w:p>
          <w:p w:rsidR="00E23E6B" w:rsidRPr="00AD0AD5" w:rsidRDefault="00E23E6B" w:rsidP="007966F0">
            <w:pPr>
              <w:autoSpaceDE w:val="0"/>
              <w:autoSpaceDN w:val="0"/>
              <w:adjustRightInd w:val="0"/>
              <w:spacing w:before="120"/>
              <w:jc w:val="both"/>
              <w:rPr>
                <w:rFonts w:ascii="Times New Roman" w:hAnsi="Times New Roman" w:cs="Times New Roman"/>
                <w:sz w:val="24"/>
                <w:szCs w:val="24"/>
              </w:rPr>
            </w:pPr>
          </w:p>
        </w:tc>
      </w:tr>
      <w:tr w:rsidR="00E23E6B" w:rsidRPr="00AD0AD5" w:rsidTr="0071151F">
        <w:trPr>
          <w:trHeight w:val="2665"/>
        </w:trPr>
        <w:tc>
          <w:tcPr>
            <w:tcW w:w="1525" w:type="pct"/>
            <w:tcBorders>
              <w:top w:val="single" w:sz="3" w:space="0" w:color="000000"/>
              <w:left w:val="single" w:sz="3" w:space="0" w:color="000000"/>
              <w:bottom w:val="single" w:sz="3" w:space="0" w:color="000000"/>
              <w:right w:val="nil"/>
            </w:tcBorders>
            <w:shd w:val="clear" w:color="auto" w:fill="FFFFFF"/>
          </w:tcPr>
          <w:p w:rsidR="00E23E6B" w:rsidRPr="00AD0AD5" w:rsidRDefault="00A56552" w:rsidP="007966F0">
            <w:pPr>
              <w:spacing w:before="100" w:beforeAutospacing="1" w:after="100" w:afterAutospacing="1"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b/>
                <w:sz w:val="24"/>
                <w:szCs w:val="24"/>
              </w:rPr>
              <w:lastRenderedPageBreak/>
              <w:t>I</w:t>
            </w:r>
            <w:r w:rsidRPr="00AD0AD5">
              <w:rPr>
                <w:rFonts w:ascii="Times New Roman" w:eastAsia="Times New Roman" w:hAnsi="Times New Roman" w:cs="Times New Roman"/>
                <w:sz w:val="24"/>
                <w:szCs w:val="24"/>
              </w:rPr>
              <w:t>….</w:t>
            </w:r>
            <w:r w:rsidRPr="00AD0AD5">
              <w:rPr>
                <w:rFonts w:ascii="Times New Roman" w:hAnsi="Times New Roman" w:cs="Times New Roman"/>
                <w:sz w:val="24"/>
                <w:szCs w:val="24"/>
              </w:rPr>
              <w:t xml:space="preserve"> Hàng năm </w:t>
            </w:r>
            <w:r w:rsidRPr="00AD0AD5">
              <w:rPr>
                <w:rFonts w:ascii="Times New Roman" w:hAnsi="Times New Roman" w:cs="Times New Roman"/>
                <w:color w:val="000000"/>
                <w:sz w:val="24"/>
                <w:szCs w:val="24"/>
              </w:rPr>
              <w:t>ngân sách</w:t>
            </w:r>
            <w:r w:rsidRPr="00AD0AD5">
              <w:rPr>
                <w:rFonts w:ascii="Times New Roman" w:hAnsi="Times New Roman" w:cs="Times New Roman"/>
                <w:sz w:val="24"/>
                <w:szCs w:val="24"/>
              </w:rPr>
              <w:t xml:space="preserve"> tỉnh cấp bù số tiền miễn thu thuỷ lợi phí cho nông dân qua </w:t>
            </w:r>
            <w:r w:rsidRPr="00AD0AD5">
              <w:rPr>
                <w:rFonts w:ascii="Times New Roman" w:hAnsi="Times New Roman" w:cs="Times New Roman"/>
                <w:color w:val="000000"/>
                <w:sz w:val="24"/>
                <w:szCs w:val="24"/>
              </w:rPr>
              <w:t>Công ty khai thác công trình thuỷ lợi</w:t>
            </w:r>
            <w:r w:rsidRPr="00AD0AD5">
              <w:rPr>
                <w:rFonts w:ascii="Times New Roman" w:hAnsi="Times New Roman" w:cs="Times New Roman"/>
                <w:sz w:val="24"/>
                <w:szCs w:val="24"/>
              </w:rPr>
              <w:t xml:space="preserve"> và các xã, phường, thị trấn trên cơ sở hợp đồng dịch vụ tưới tiêu nước với các hộ</w:t>
            </w:r>
            <w:r w:rsidR="005A29C3" w:rsidRPr="00AD0AD5">
              <w:rPr>
                <w:rFonts w:ascii="Times New Roman" w:hAnsi="Times New Roman" w:cs="Times New Roman"/>
                <w:sz w:val="24"/>
                <w:szCs w:val="24"/>
              </w:rPr>
              <w:t xml:space="preserve"> nông dân</w:t>
            </w:r>
          </w:p>
        </w:tc>
        <w:tc>
          <w:tcPr>
            <w:tcW w:w="1598" w:type="pct"/>
            <w:tcBorders>
              <w:top w:val="single" w:sz="3" w:space="0" w:color="000000"/>
              <w:left w:val="single" w:sz="3" w:space="0" w:color="000000"/>
              <w:bottom w:val="single" w:sz="3" w:space="0" w:color="000000"/>
              <w:right w:val="nil"/>
            </w:tcBorders>
            <w:shd w:val="clear" w:color="auto" w:fill="FFFFFF"/>
          </w:tcPr>
          <w:p w:rsidR="00E23E6B" w:rsidRPr="00AD0AD5" w:rsidRDefault="00522ED3" w:rsidP="007966F0">
            <w:pPr>
              <w:spacing w:before="100" w:beforeAutospacing="1" w:after="100" w:afterAutospacing="1" w:line="240" w:lineRule="auto"/>
              <w:jc w:val="both"/>
              <w:rPr>
                <w:rFonts w:ascii="Times New Roman" w:hAnsi="Times New Roman" w:cs="Times New Roman"/>
                <w:sz w:val="24"/>
                <w:szCs w:val="24"/>
              </w:rPr>
            </w:pPr>
            <w:r w:rsidRPr="00AD0AD5">
              <w:rPr>
                <w:rFonts w:ascii="Times New Roman" w:eastAsia="Times New Roman" w:hAnsi="Times New Roman" w:cs="Times New Roman"/>
                <w:b/>
                <w:sz w:val="24"/>
                <w:szCs w:val="24"/>
              </w:rPr>
              <w:t xml:space="preserve">Khoản </w:t>
            </w:r>
            <w:r w:rsidR="00B900A8" w:rsidRPr="00AD0AD5">
              <w:rPr>
                <w:rFonts w:ascii="Times New Roman" w:eastAsia="Times New Roman" w:hAnsi="Times New Roman" w:cs="Times New Roman"/>
                <w:b/>
                <w:sz w:val="24"/>
                <w:szCs w:val="24"/>
              </w:rPr>
              <w:t>2</w:t>
            </w:r>
            <w:r w:rsidRPr="00AD0AD5">
              <w:rPr>
                <w:rFonts w:ascii="Times New Roman" w:eastAsia="Times New Roman" w:hAnsi="Times New Roman" w:cs="Times New Roman"/>
                <w:b/>
                <w:sz w:val="24"/>
                <w:szCs w:val="24"/>
              </w:rPr>
              <w:t xml:space="preserve"> Điều 2:</w:t>
            </w:r>
            <w:r w:rsidRPr="00AD0AD5">
              <w:rPr>
                <w:rFonts w:ascii="Times New Roman" w:eastAsia="Times New Roman" w:hAnsi="Times New Roman" w:cs="Times New Roman"/>
                <w:sz w:val="24"/>
                <w:szCs w:val="24"/>
              </w:rPr>
              <w:t xml:space="preserve">  </w:t>
            </w:r>
            <w:r w:rsidR="007966F0" w:rsidRPr="00AD0AD5">
              <w:rPr>
                <w:rFonts w:ascii="Times New Roman" w:eastAsia="Times New Roman" w:hAnsi="Times New Roman" w:cs="Times New Roman"/>
                <w:sz w:val="24"/>
                <w:szCs w:val="24"/>
              </w:rPr>
              <w:t>Thực hiện theo phương thức đặt hàng, giao nhiệm vụ hoặc đấu thầu cung ứng sản phẩm, dịch vụ công ích thủy lợi theo Nghị định 32/2019/NĐ-CP ngày 10/4/2019 của Chính phủ. Hằng năm, Cấp xã xây dựng dự toán kinh phí hỗ trợ gửi Sở Tài chính chủ trì phối hợp với Sở Nông nghiệp và Môi trường tổng hợp, báo cáo UBND tỉnh xem xét, quyết định giao dự toán chi ngân sách địa phương hàng năm theo phân cấp ngân sách hiện hành để thực hiện. Khuyến khích huy động nguồn lực từ cộng đồng hưởng lợi tham gia quản lý, duy tu công trình thủy lợi nội đồng.</w:t>
            </w:r>
          </w:p>
        </w:tc>
        <w:tc>
          <w:tcPr>
            <w:tcW w:w="1877" w:type="pct"/>
            <w:tcBorders>
              <w:top w:val="single" w:sz="3" w:space="0" w:color="000000"/>
              <w:left w:val="single" w:sz="3" w:space="0" w:color="000000"/>
              <w:bottom w:val="single" w:sz="3" w:space="0" w:color="000000"/>
              <w:right w:val="single" w:sz="3" w:space="0" w:color="000000"/>
            </w:tcBorders>
            <w:shd w:val="clear" w:color="auto" w:fill="FFFFFF"/>
          </w:tcPr>
          <w:p w:rsidR="00E23E6B" w:rsidRPr="00AD0AD5" w:rsidRDefault="00BA5721" w:rsidP="007966F0">
            <w:pPr>
              <w:spacing w:before="100" w:beforeAutospacing="1" w:after="100" w:afterAutospacing="1"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sz w:val="24"/>
                <w:szCs w:val="24"/>
              </w:rPr>
              <w:t xml:space="preserve">- </w:t>
            </w:r>
            <w:r w:rsidR="00775FC3" w:rsidRPr="00AD0AD5">
              <w:rPr>
                <w:rFonts w:ascii="Times New Roman" w:eastAsia="Times New Roman" w:hAnsi="Times New Roman" w:cs="Times New Roman"/>
                <w:sz w:val="24"/>
                <w:szCs w:val="24"/>
              </w:rPr>
              <w:t>Cập nhật cơ chế hiện đại, minh bạch, đúng quy định pháp luật hiện hành về quản lý ngân sách và cung ứng dịch vụ công.</w:t>
            </w:r>
          </w:p>
          <w:p w:rsidR="00BA5721" w:rsidRPr="00AD0AD5" w:rsidRDefault="00BA5721" w:rsidP="007966F0">
            <w:pPr>
              <w:spacing w:before="100" w:beforeAutospacing="1" w:after="100" w:afterAutospacing="1"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sz w:val="24"/>
                <w:szCs w:val="24"/>
              </w:rPr>
              <w:t>- Thể chế hóa cơ chế đặt hàng dịch vụ công ích theo Nghị định 32/2019/NĐ-CP</w:t>
            </w:r>
            <w:r w:rsidR="0072682C" w:rsidRPr="00AD0AD5">
              <w:rPr>
                <w:rFonts w:ascii="Times New Roman" w:eastAsia="Times New Roman" w:hAnsi="Times New Roman" w:cs="Times New Roman"/>
                <w:sz w:val="24"/>
                <w:szCs w:val="24"/>
              </w:rPr>
              <w:t xml:space="preserve"> ngày 10/4/2019 của Chính phủ</w:t>
            </w:r>
            <w:r w:rsidRPr="00AD0AD5">
              <w:rPr>
                <w:rFonts w:ascii="Times New Roman" w:eastAsia="Times New Roman" w:hAnsi="Times New Roman" w:cs="Times New Roman"/>
                <w:sz w:val="24"/>
                <w:szCs w:val="24"/>
              </w:rPr>
              <w:t>; tăng tính cạnh tranh, hiệu quả sử dụng ngân sách; phân cấp rõ cho cấp xã.</w:t>
            </w:r>
          </w:p>
        </w:tc>
      </w:tr>
      <w:tr w:rsidR="00522ED3" w:rsidRPr="00AD0AD5" w:rsidTr="0071151F">
        <w:trPr>
          <w:trHeight w:val="145"/>
        </w:trPr>
        <w:tc>
          <w:tcPr>
            <w:tcW w:w="1525" w:type="pct"/>
            <w:tcBorders>
              <w:top w:val="single" w:sz="3" w:space="0" w:color="000000"/>
              <w:left w:val="single" w:sz="3" w:space="0" w:color="000000"/>
              <w:bottom w:val="single" w:sz="3" w:space="0" w:color="000000"/>
              <w:right w:val="nil"/>
            </w:tcBorders>
            <w:shd w:val="clear" w:color="auto" w:fill="FFFFFF"/>
          </w:tcPr>
          <w:p w:rsidR="00522ED3" w:rsidRPr="00AD0AD5" w:rsidRDefault="00775FC3" w:rsidP="007966F0">
            <w:pPr>
              <w:spacing w:before="100" w:beforeAutospacing="1" w:after="100" w:afterAutospacing="1"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sz w:val="24"/>
                <w:szCs w:val="24"/>
              </w:rPr>
              <w:t>Không quy định trách nhiệm của người dân với thủy lợi nội đồng</w:t>
            </w:r>
          </w:p>
        </w:tc>
        <w:tc>
          <w:tcPr>
            <w:tcW w:w="1598" w:type="pct"/>
            <w:tcBorders>
              <w:top w:val="single" w:sz="3" w:space="0" w:color="000000"/>
              <w:left w:val="single" w:sz="3" w:space="0" w:color="000000"/>
              <w:bottom w:val="single" w:sz="3" w:space="0" w:color="000000"/>
              <w:right w:val="nil"/>
            </w:tcBorders>
            <w:shd w:val="clear" w:color="auto" w:fill="FFFFFF"/>
          </w:tcPr>
          <w:p w:rsidR="000800E3" w:rsidRPr="00AD0AD5" w:rsidRDefault="00F34AAF" w:rsidP="007966F0">
            <w:pPr>
              <w:spacing w:after="0" w:line="240" w:lineRule="auto"/>
              <w:jc w:val="both"/>
              <w:rPr>
                <w:rFonts w:ascii="Times New Roman" w:hAnsi="Times New Roman" w:cs="Times New Roman"/>
                <w:bCs/>
                <w:sz w:val="24"/>
                <w:szCs w:val="24"/>
              </w:rPr>
            </w:pPr>
            <w:r w:rsidRPr="00AD0AD5">
              <w:rPr>
                <w:rFonts w:ascii="Times New Roman" w:hAnsi="Times New Roman" w:cs="Times New Roman"/>
                <w:b/>
                <w:bCs/>
                <w:sz w:val="24"/>
                <w:szCs w:val="24"/>
              </w:rPr>
              <w:t>Điểm b khoản 1 Điều 2:</w:t>
            </w:r>
            <w:r w:rsidRPr="00AD0AD5">
              <w:rPr>
                <w:rFonts w:ascii="Times New Roman" w:hAnsi="Times New Roman" w:cs="Times New Roman"/>
                <w:bCs/>
                <w:sz w:val="24"/>
                <w:szCs w:val="24"/>
              </w:rPr>
              <w:t xml:space="preserve"> </w:t>
            </w:r>
          </w:p>
          <w:p w:rsidR="00DF217E" w:rsidRPr="00DF217E" w:rsidRDefault="00F34AAF" w:rsidP="00DF217E">
            <w:pPr>
              <w:spacing w:before="100" w:beforeAutospacing="1" w:after="100" w:afterAutospacing="1"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sz w:val="24"/>
                <w:szCs w:val="24"/>
              </w:rPr>
              <w:t>…</w:t>
            </w:r>
            <w:r w:rsidR="00DF217E" w:rsidRPr="00DF217E">
              <w:rPr>
                <w:rFonts w:ascii="Times New Roman" w:eastAsia="Times New Roman" w:hAnsi="Times New Roman" w:cs="Times New Roman"/>
                <w:sz w:val="24"/>
                <w:szCs w:val="24"/>
              </w:rPr>
              <w:t>Thực hiện nạo vét, tu sửa các kênh mương cấp cuối cùng tưới, tiêu nước trực tiếp vào khu đất canh tác: Tổ chức, cá nhân sử dụng nước thực hiện theo quy định của Luật Thủy lợi.</w:t>
            </w:r>
          </w:p>
          <w:p w:rsidR="00522ED3" w:rsidRPr="00AD0AD5" w:rsidRDefault="00522ED3" w:rsidP="000800E3">
            <w:pPr>
              <w:spacing w:after="0" w:line="240" w:lineRule="auto"/>
              <w:jc w:val="both"/>
              <w:rPr>
                <w:rFonts w:ascii="Times New Roman" w:eastAsia="Times New Roman" w:hAnsi="Times New Roman" w:cs="Times New Roman"/>
                <w:sz w:val="24"/>
                <w:szCs w:val="24"/>
              </w:rPr>
            </w:pPr>
          </w:p>
        </w:tc>
        <w:tc>
          <w:tcPr>
            <w:tcW w:w="1877" w:type="pct"/>
            <w:tcBorders>
              <w:top w:val="single" w:sz="3" w:space="0" w:color="000000"/>
              <w:left w:val="single" w:sz="3" w:space="0" w:color="000000"/>
              <w:bottom w:val="single" w:sz="3" w:space="0" w:color="000000"/>
              <w:right w:val="single" w:sz="3" w:space="0" w:color="000000"/>
            </w:tcBorders>
            <w:shd w:val="clear" w:color="auto" w:fill="FFFFFF"/>
          </w:tcPr>
          <w:p w:rsidR="00775FC3" w:rsidRPr="00AD0AD5" w:rsidRDefault="00775FC3" w:rsidP="007966F0">
            <w:pPr>
              <w:spacing w:before="100" w:beforeAutospacing="1" w:after="100" w:afterAutospacing="1"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sz w:val="24"/>
                <w:szCs w:val="24"/>
              </w:rPr>
              <w:lastRenderedPageBreak/>
              <w:t>Bổ sung mới, khuyến khích sự tham gia của người dân, khắc phục tình trạng trông chờ hoàn toàn vào ngân sách Nhà nước.</w:t>
            </w:r>
          </w:p>
          <w:p w:rsidR="00522ED3" w:rsidRPr="00AD0AD5" w:rsidRDefault="00522ED3" w:rsidP="007966F0">
            <w:pPr>
              <w:spacing w:before="100" w:beforeAutospacing="1" w:after="100" w:afterAutospacing="1" w:line="240" w:lineRule="auto"/>
              <w:jc w:val="both"/>
              <w:rPr>
                <w:rFonts w:ascii="Times New Roman" w:eastAsia="Times New Roman" w:hAnsi="Times New Roman" w:cs="Times New Roman"/>
                <w:sz w:val="24"/>
                <w:szCs w:val="24"/>
              </w:rPr>
            </w:pPr>
          </w:p>
        </w:tc>
      </w:tr>
      <w:tr w:rsidR="00522ED3" w:rsidRPr="00AD0AD5" w:rsidTr="0071151F">
        <w:trPr>
          <w:trHeight w:val="1310"/>
        </w:trPr>
        <w:tc>
          <w:tcPr>
            <w:tcW w:w="1525" w:type="pct"/>
            <w:tcBorders>
              <w:top w:val="single" w:sz="3" w:space="0" w:color="000000"/>
              <w:left w:val="single" w:sz="3" w:space="0" w:color="000000"/>
              <w:bottom w:val="single" w:sz="3" w:space="0" w:color="000000"/>
              <w:right w:val="nil"/>
            </w:tcBorders>
            <w:shd w:val="clear" w:color="auto" w:fill="FFFFFF"/>
          </w:tcPr>
          <w:p w:rsidR="00522ED3" w:rsidRPr="00AD0AD5" w:rsidRDefault="00775FC3" w:rsidP="007966F0">
            <w:pPr>
              <w:spacing w:before="100" w:beforeAutospacing="1" w:after="100" w:afterAutospacing="1"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sz w:val="24"/>
                <w:szCs w:val="24"/>
              </w:rPr>
              <w:lastRenderedPageBreak/>
              <w:t>Ngân sách tỉnh cấp bù toàn bộ kinh phí</w:t>
            </w:r>
          </w:p>
        </w:tc>
        <w:tc>
          <w:tcPr>
            <w:tcW w:w="1598" w:type="pct"/>
            <w:tcBorders>
              <w:top w:val="single" w:sz="3" w:space="0" w:color="000000"/>
              <w:left w:val="single" w:sz="3" w:space="0" w:color="000000"/>
              <w:bottom w:val="single" w:sz="3" w:space="0" w:color="000000"/>
              <w:right w:val="nil"/>
            </w:tcBorders>
            <w:shd w:val="clear" w:color="auto" w:fill="FFFFFF"/>
          </w:tcPr>
          <w:p w:rsidR="00522ED3" w:rsidRPr="00AD0AD5" w:rsidRDefault="00F34AAF" w:rsidP="007966F0">
            <w:pPr>
              <w:autoSpaceDE w:val="0"/>
              <w:autoSpaceDN w:val="0"/>
              <w:adjustRightInd w:val="0"/>
              <w:spacing w:after="0" w:line="240" w:lineRule="auto"/>
              <w:jc w:val="both"/>
              <w:rPr>
                <w:rFonts w:ascii="Times New Roman" w:hAnsi="Times New Roman" w:cs="Times New Roman"/>
                <w:bCs/>
                <w:sz w:val="24"/>
                <w:szCs w:val="24"/>
              </w:rPr>
            </w:pPr>
            <w:r w:rsidRPr="00AD0AD5">
              <w:rPr>
                <w:rFonts w:ascii="Times New Roman" w:hAnsi="Times New Roman" w:cs="Times New Roman"/>
                <w:b/>
                <w:bCs/>
                <w:sz w:val="24"/>
                <w:szCs w:val="24"/>
              </w:rPr>
              <w:t>Khoản 3 Điều 2.</w:t>
            </w:r>
            <w:r w:rsidRPr="00AD0AD5">
              <w:rPr>
                <w:rFonts w:ascii="Times New Roman" w:hAnsi="Times New Roman" w:cs="Times New Roman"/>
                <w:bCs/>
                <w:sz w:val="24"/>
                <w:szCs w:val="24"/>
              </w:rPr>
              <w:t xml:space="preserve"> </w:t>
            </w:r>
            <w:r w:rsidR="00775FC3" w:rsidRPr="00AD0AD5">
              <w:rPr>
                <w:rFonts w:ascii="Times New Roman" w:hAnsi="Times New Roman" w:cs="Times New Roman"/>
                <w:bCs/>
                <w:sz w:val="24"/>
                <w:szCs w:val="24"/>
              </w:rPr>
              <w:t>Kinh phí được bố trí trong dự toán chi ngân sách địa phương hằng năm theo phân cấp ngân sách</w:t>
            </w:r>
          </w:p>
        </w:tc>
        <w:tc>
          <w:tcPr>
            <w:tcW w:w="1877" w:type="pct"/>
            <w:tcBorders>
              <w:top w:val="single" w:sz="3" w:space="0" w:color="000000"/>
              <w:left w:val="single" w:sz="3" w:space="0" w:color="000000"/>
              <w:bottom w:val="single" w:sz="3" w:space="0" w:color="000000"/>
              <w:right w:val="single" w:sz="3" w:space="0" w:color="000000"/>
            </w:tcBorders>
            <w:shd w:val="clear" w:color="auto" w:fill="FFFFFF"/>
          </w:tcPr>
          <w:p w:rsidR="00A31E34" w:rsidRPr="00AD0AD5" w:rsidRDefault="00775FC3" w:rsidP="007966F0">
            <w:pPr>
              <w:spacing w:before="100" w:beforeAutospacing="1" w:after="100" w:afterAutospacing="1"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sz w:val="24"/>
                <w:szCs w:val="24"/>
              </w:rPr>
              <w:t>Quy định rõ ràng, phù hợp với Luật Ngân sách Nhà nước</w:t>
            </w:r>
          </w:p>
          <w:p w:rsidR="00522ED3" w:rsidRPr="00AD0AD5" w:rsidRDefault="00522ED3" w:rsidP="007966F0">
            <w:pPr>
              <w:spacing w:before="100" w:beforeAutospacing="1" w:after="100" w:afterAutospacing="1" w:line="240" w:lineRule="auto"/>
              <w:jc w:val="both"/>
              <w:rPr>
                <w:rFonts w:ascii="Times New Roman" w:eastAsia="Times New Roman" w:hAnsi="Times New Roman" w:cs="Times New Roman"/>
                <w:sz w:val="24"/>
                <w:szCs w:val="24"/>
              </w:rPr>
            </w:pPr>
          </w:p>
        </w:tc>
      </w:tr>
      <w:tr w:rsidR="00BA5721" w:rsidRPr="00AD0AD5" w:rsidTr="0071151F">
        <w:trPr>
          <w:trHeight w:val="1384"/>
        </w:trPr>
        <w:tc>
          <w:tcPr>
            <w:tcW w:w="1525" w:type="pct"/>
            <w:tcBorders>
              <w:top w:val="single" w:sz="3" w:space="0" w:color="000000"/>
              <w:left w:val="single" w:sz="3" w:space="0" w:color="000000"/>
              <w:bottom w:val="single" w:sz="3" w:space="0" w:color="000000"/>
              <w:right w:val="nil"/>
            </w:tcBorders>
            <w:shd w:val="clear" w:color="auto" w:fill="FFFFFF"/>
          </w:tcPr>
          <w:p w:rsidR="00BA5721" w:rsidRPr="00AD0AD5" w:rsidRDefault="00BA5721" w:rsidP="007966F0">
            <w:pPr>
              <w:spacing w:before="100" w:beforeAutospacing="1" w:after="100" w:afterAutospacing="1"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b/>
                <w:sz w:val="24"/>
                <w:szCs w:val="24"/>
              </w:rPr>
              <w:t>II.</w:t>
            </w:r>
            <w:r w:rsidRPr="00AD0AD5">
              <w:rPr>
                <w:rFonts w:ascii="Times New Roman" w:eastAsia="Times New Roman" w:hAnsi="Times New Roman" w:cs="Times New Roman"/>
                <w:sz w:val="24"/>
                <w:szCs w:val="24"/>
              </w:rPr>
              <w:t xml:space="preserve"> Nêu các nguyên tắc thực hiện miễn phí (rà soát diện tích, hỗ trợ điện bơm tiêu, nâng cao trách nhiệm đơn vị quản lý…)</w:t>
            </w:r>
          </w:p>
        </w:tc>
        <w:tc>
          <w:tcPr>
            <w:tcW w:w="1598" w:type="pct"/>
            <w:tcBorders>
              <w:top w:val="single" w:sz="3" w:space="0" w:color="000000"/>
              <w:left w:val="single" w:sz="3" w:space="0" w:color="000000"/>
              <w:bottom w:val="single" w:sz="3" w:space="0" w:color="000000"/>
              <w:right w:val="nil"/>
            </w:tcBorders>
            <w:shd w:val="clear" w:color="auto" w:fill="FFFFFF"/>
          </w:tcPr>
          <w:p w:rsidR="00BA5721" w:rsidRPr="00AD0AD5" w:rsidRDefault="00BA5721" w:rsidP="007966F0">
            <w:pPr>
              <w:autoSpaceDE w:val="0"/>
              <w:autoSpaceDN w:val="0"/>
              <w:adjustRightInd w:val="0"/>
              <w:spacing w:after="0" w:line="240" w:lineRule="auto"/>
              <w:jc w:val="both"/>
              <w:rPr>
                <w:rFonts w:ascii="Times New Roman" w:hAnsi="Times New Roman" w:cs="Times New Roman"/>
                <w:bCs/>
                <w:sz w:val="24"/>
                <w:szCs w:val="24"/>
              </w:rPr>
            </w:pPr>
            <w:r w:rsidRPr="00AD0AD5">
              <w:rPr>
                <w:rFonts w:ascii="Times New Roman" w:hAnsi="Times New Roman" w:cs="Times New Roman"/>
                <w:bCs/>
                <w:sz w:val="24"/>
                <w:szCs w:val="24"/>
              </w:rPr>
              <w:t>Lồng ghép trong Điều 2 với cách tiếp cận cơ chế hỗ trợ và trách nhiệm các bên</w:t>
            </w:r>
          </w:p>
        </w:tc>
        <w:tc>
          <w:tcPr>
            <w:tcW w:w="1877" w:type="pct"/>
            <w:tcBorders>
              <w:top w:val="single" w:sz="3" w:space="0" w:color="000000"/>
              <w:left w:val="single" w:sz="3" w:space="0" w:color="000000"/>
              <w:bottom w:val="single" w:sz="3" w:space="0" w:color="000000"/>
              <w:right w:val="single" w:sz="3" w:space="0" w:color="000000"/>
            </w:tcBorders>
            <w:shd w:val="clear" w:color="auto" w:fill="FFFFFF"/>
          </w:tcPr>
          <w:p w:rsidR="00BA5721" w:rsidRPr="00AD0AD5" w:rsidRDefault="00BA5721" w:rsidP="00BA5721">
            <w:pPr>
              <w:autoSpaceDE w:val="0"/>
              <w:autoSpaceDN w:val="0"/>
              <w:adjustRightInd w:val="0"/>
              <w:spacing w:after="0" w:line="240" w:lineRule="auto"/>
              <w:jc w:val="both"/>
              <w:rPr>
                <w:rFonts w:ascii="Times New Roman" w:eastAsia="Times New Roman" w:hAnsi="Times New Roman" w:cs="Times New Roman"/>
                <w:sz w:val="24"/>
                <w:szCs w:val="24"/>
              </w:rPr>
            </w:pPr>
            <w:r w:rsidRPr="00AD0AD5">
              <w:rPr>
                <w:rFonts w:ascii="Times New Roman" w:hAnsi="Times New Roman" w:cs="Times New Roman"/>
                <w:b/>
                <w:sz w:val="24"/>
                <w:szCs w:val="24"/>
              </w:rPr>
              <w:t>Kế thừa có chọn lọc.</w:t>
            </w:r>
            <w:r w:rsidRPr="00AD0AD5">
              <w:rPr>
                <w:rFonts w:ascii="Times New Roman" w:hAnsi="Times New Roman" w:cs="Times New Roman"/>
                <w:bCs/>
                <w:sz w:val="24"/>
                <w:szCs w:val="24"/>
              </w:rPr>
              <w:t xml:space="preserve"> Một số nguyên tắc vẫn được giữ nhưng chuyển hóa sang cơ chế quản lý mới, không còn phù hợp giữ nguyên cấu trúc cũ</w:t>
            </w:r>
          </w:p>
        </w:tc>
      </w:tr>
      <w:tr w:rsidR="00775FC3" w:rsidRPr="00AD0AD5" w:rsidTr="0071151F">
        <w:trPr>
          <w:trHeight w:val="4995"/>
        </w:trPr>
        <w:tc>
          <w:tcPr>
            <w:tcW w:w="1525" w:type="pct"/>
            <w:tcBorders>
              <w:top w:val="single" w:sz="3" w:space="0" w:color="000000"/>
              <w:left w:val="single" w:sz="3" w:space="0" w:color="000000"/>
              <w:bottom w:val="single" w:sz="3" w:space="0" w:color="000000"/>
              <w:right w:val="nil"/>
            </w:tcBorders>
            <w:shd w:val="clear" w:color="auto" w:fill="FFFFFF"/>
          </w:tcPr>
          <w:p w:rsidR="00775FC3" w:rsidRPr="00AD0AD5" w:rsidRDefault="00A369CD" w:rsidP="007966F0">
            <w:pPr>
              <w:spacing w:before="100" w:beforeAutospacing="1" w:after="100" w:afterAutospacing="1"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b/>
                <w:sz w:val="24"/>
                <w:szCs w:val="24"/>
              </w:rPr>
              <w:t xml:space="preserve">III. </w:t>
            </w:r>
            <w:r w:rsidRPr="00AD0AD5">
              <w:rPr>
                <w:rFonts w:ascii="Times New Roman" w:hAnsi="Times New Roman" w:cs="Times New Roman"/>
                <w:color w:val="000000"/>
                <w:sz w:val="24"/>
                <w:szCs w:val="24"/>
              </w:rPr>
              <w:t>Hội đồng nhân dân tỉnh</w:t>
            </w:r>
            <w:r w:rsidRPr="00AD0AD5">
              <w:rPr>
                <w:rFonts w:ascii="Times New Roman" w:hAnsi="Times New Roman" w:cs="Times New Roman"/>
                <w:sz w:val="24"/>
                <w:szCs w:val="24"/>
              </w:rPr>
              <w:t xml:space="preserve"> giao </w:t>
            </w:r>
            <w:r w:rsidRPr="00AD0AD5">
              <w:rPr>
                <w:rFonts w:ascii="Times New Roman" w:hAnsi="Times New Roman" w:cs="Times New Roman"/>
                <w:color w:val="000000"/>
                <w:sz w:val="24"/>
                <w:szCs w:val="24"/>
              </w:rPr>
              <w:t>Uỷ ban nhân dân</w:t>
            </w:r>
            <w:r w:rsidRPr="00AD0AD5">
              <w:rPr>
                <w:rFonts w:ascii="Times New Roman" w:hAnsi="Times New Roman" w:cs="Times New Roman"/>
                <w:sz w:val="24"/>
                <w:szCs w:val="24"/>
              </w:rPr>
              <w:t xml:space="preserve"> tỉnh tổ chức </w:t>
            </w:r>
            <w:r w:rsidRPr="00AD0AD5">
              <w:rPr>
                <w:rFonts w:ascii="Times New Roman" w:hAnsi="Times New Roman" w:cs="Times New Roman"/>
                <w:color w:val="000000"/>
                <w:sz w:val="24"/>
                <w:szCs w:val="24"/>
              </w:rPr>
              <w:t>triển khai</w:t>
            </w:r>
            <w:r w:rsidRPr="00AD0AD5">
              <w:rPr>
                <w:rFonts w:ascii="Times New Roman" w:hAnsi="Times New Roman" w:cs="Times New Roman"/>
                <w:sz w:val="24"/>
                <w:szCs w:val="24"/>
              </w:rPr>
              <w:t xml:space="preserve"> thực hiện Nghị quyết này; hàng năm cần tổ chức rút kinh nghiệm và báo cáo kết quả thực hiện tại kỳ họp </w:t>
            </w:r>
            <w:r w:rsidRPr="00AD0AD5">
              <w:rPr>
                <w:rFonts w:ascii="Times New Roman" w:hAnsi="Times New Roman" w:cs="Times New Roman"/>
                <w:color w:val="000000"/>
                <w:sz w:val="24"/>
                <w:szCs w:val="24"/>
              </w:rPr>
              <w:t>Hội đồng nhân dân tỉnh</w:t>
            </w:r>
          </w:p>
        </w:tc>
        <w:tc>
          <w:tcPr>
            <w:tcW w:w="1598" w:type="pct"/>
            <w:tcBorders>
              <w:top w:val="single" w:sz="3" w:space="0" w:color="000000"/>
              <w:left w:val="single" w:sz="3" w:space="0" w:color="000000"/>
              <w:bottom w:val="single" w:sz="3" w:space="0" w:color="000000"/>
              <w:right w:val="nil"/>
            </w:tcBorders>
            <w:shd w:val="clear" w:color="auto" w:fill="FFFFFF"/>
          </w:tcPr>
          <w:p w:rsidR="00F34AAF" w:rsidRPr="00AD0AD5" w:rsidRDefault="00F34AAF" w:rsidP="007966F0">
            <w:pPr>
              <w:autoSpaceDE w:val="0"/>
              <w:autoSpaceDN w:val="0"/>
              <w:adjustRightInd w:val="0"/>
              <w:spacing w:after="0" w:line="240" w:lineRule="auto"/>
              <w:jc w:val="both"/>
              <w:rPr>
                <w:rFonts w:ascii="Times New Roman" w:hAnsi="Times New Roman" w:cs="Times New Roman"/>
                <w:bCs/>
                <w:sz w:val="24"/>
                <w:szCs w:val="24"/>
              </w:rPr>
            </w:pPr>
            <w:r w:rsidRPr="00AD0AD5">
              <w:rPr>
                <w:rFonts w:ascii="Times New Roman" w:hAnsi="Times New Roman" w:cs="Times New Roman"/>
                <w:b/>
                <w:bCs/>
                <w:sz w:val="24"/>
                <w:szCs w:val="24"/>
              </w:rPr>
              <w:t>Điều 4.</w:t>
            </w:r>
            <w:r w:rsidRPr="00AD0AD5">
              <w:rPr>
                <w:rFonts w:ascii="Times New Roman" w:hAnsi="Times New Roman" w:cs="Times New Roman"/>
                <w:bCs/>
                <w:sz w:val="24"/>
                <w:szCs w:val="24"/>
              </w:rPr>
              <w:t xml:space="preserve"> Tổ chức thực hiện:</w:t>
            </w:r>
          </w:p>
          <w:p w:rsidR="00F34AAF" w:rsidRPr="00AD0AD5" w:rsidRDefault="00F34AAF" w:rsidP="007966F0">
            <w:pPr>
              <w:autoSpaceDE w:val="0"/>
              <w:autoSpaceDN w:val="0"/>
              <w:adjustRightInd w:val="0"/>
              <w:spacing w:after="0" w:line="240" w:lineRule="auto"/>
              <w:jc w:val="both"/>
              <w:rPr>
                <w:rFonts w:ascii="Times New Roman" w:hAnsi="Times New Roman" w:cs="Times New Roman"/>
                <w:bCs/>
                <w:sz w:val="24"/>
                <w:szCs w:val="24"/>
              </w:rPr>
            </w:pPr>
            <w:r w:rsidRPr="00AD0AD5">
              <w:rPr>
                <w:rFonts w:ascii="Times New Roman" w:hAnsi="Times New Roman" w:cs="Times New Roman"/>
                <w:bCs/>
                <w:sz w:val="24"/>
                <w:szCs w:val="24"/>
              </w:rPr>
              <w:t>- Hội đồng nhân dân tỉnh Hưng Yên giao:</w:t>
            </w:r>
          </w:p>
          <w:p w:rsidR="00F34AAF" w:rsidRPr="00AD0AD5" w:rsidRDefault="00F34AAF" w:rsidP="007966F0">
            <w:pPr>
              <w:autoSpaceDE w:val="0"/>
              <w:autoSpaceDN w:val="0"/>
              <w:adjustRightInd w:val="0"/>
              <w:spacing w:after="0" w:line="240" w:lineRule="auto"/>
              <w:jc w:val="both"/>
              <w:rPr>
                <w:rFonts w:ascii="Times New Roman" w:hAnsi="Times New Roman" w:cs="Times New Roman"/>
                <w:bCs/>
                <w:sz w:val="24"/>
                <w:szCs w:val="24"/>
              </w:rPr>
            </w:pPr>
            <w:r w:rsidRPr="00AD0AD5">
              <w:rPr>
                <w:rFonts w:ascii="Times New Roman" w:hAnsi="Times New Roman" w:cs="Times New Roman"/>
                <w:bCs/>
                <w:sz w:val="24"/>
                <w:szCs w:val="24"/>
              </w:rPr>
              <w:t>1. Ủy ban nhân dân tỉnh tổ chức triển khai thực hiện Nghị quyết bảo đảm theo đúng quy định của pháp luậ</w:t>
            </w:r>
            <w:r w:rsidR="002B3101" w:rsidRPr="00AD0AD5">
              <w:rPr>
                <w:rFonts w:ascii="Times New Roman" w:hAnsi="Times New Roman" w:cs="Times New Roman"/>
                <w:bCs/>
                <w:sz w:val="24"/>
                <w:szCs w:val="24"/>
              </w:rPr>
              <w:t>t; chỉ đạo các sở, ngành, địa phương cụ thể hóa nội dung, hướng dẫn thực hiện đảm bảo thống nhất trên toàn tỉnh.</w:t>
            </w:r>
          </w:p>
          <w:p w:rsidR="00F34AAF" w:rsidRPr="00AD0AD5" w:rsidRDefault="00F34AAF" w:rsidP="007966F0">
            <w:pPr>
              <w:autoSpaceDE w:val="0"/>
              <w:autoSpaceDN w:val="0"/>
              <w:adjustRightInd w:val="0"/>
              <w:spacing w:after="0" w:line="240" w:lineRule="auto"/>
              <w:jc w:val="both"/>
              <w:rPr>
                <w:rFonts w:ascii="Times New Roman" w:hAnsi="Times New Roman" w:cs="Times New Roman"/>
                <w:bCs/>
                <w:sz w:val="24"/>
                <w:szCs w:val="24"/>
              </w:rPr>
            </w:pPr>
            <w:r w:rsidRPr="00AD0AD5">
              <w:rPr>
                <w:rFonts w:ascii="Times New Roman" w:hAnsi="Times New Roman" w:cs="Times New Roman"/>
                <w:bCs/>
                <w:sz w:val="24"/>
                <w:szCs w:val="24"/>
              </w:rPr>
              <w:t>2. Thường trực Hội đồng nhân dân tỉnh và các đại biểu Hội đồng nhân dân tỉnh căn cứ chức năng, nhiệm vụ, quyền hạn theo quy định của pháp luật giám sát việc thực hiện Nghị quyết.</w:t>
            </w:r>
          </w:p>
        </w:tc>
        <w:tc>
          <w:tcPr>
            <w:tcW w:w="1877" w:type="pct"/>
            <w:tcBorders>
              <w:top w:val="single" w:sz="3" w:space="0" w:color="000000"/>
              <w:left w:val="single" w:sz="3" w:space="0" w:color="000000"/>
              <w:bottom w:val="single" w:sz="3" w:space="0" w:color="000000"/>
              <w:right w:val="single" w:sz="3" w:space="0" w:color="000000"/>
            </w:tcBorders>
            <w:shd w:val="clear" w:color="auto" w:fill="FFFFFF"/>
          </w:tcPr>
          <w:p w:rsidR="00F34AAF" w:rsidRPr="00AD0AD5" w:rsidRDefault="00F34AAF" w:rsidP="007966F0">
            <w:pPr>
              <w:spacing w:before="100" w:beforeAutospacing="1" w:after="100" w:afterAutospacing="1"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sz w:val="24"/>
                <w:szCs w:val="24"/>
              </w:rPr>
              <w:t>Bổ sung cơ chế giám sát của HĐND tỉnh theo Luật Tổ chức chính quyền địa phương 2025.</w:t>
            </w:r>
          </w:p>
          <w:p w:rsidR="00775FC3" w:rsidRPr="00AD0AD5" w:rsidRDefault="00775FC3" w:rsidP="007966F0">
            <w:pPr>
              <w:spacing w:before="100" w:beforeAutospacing="1" w:after="100" w:afterAutospacing="1" w:line="240" w:lineRule="auto"/>
              <w:jc w:val="both"/>
              <w:rPr>
                <w:rFonts w:ascii="Times New Roman" w:eastAsia="Times New Roman" w:hAnsi="Times New Roman" w:cs="Times New Roman"/>
                <w:sz w:val="24"/>
                <w:szCs w:val="24"/>
              </w:rPr>
            </w:pPr>
          </w:p>
        </w:tc>
      </w:tr>
      <w:tr w:rsidR="00CC2ED5" w:rsidRPr="00AD0AD5" w:rsidTr="0071151F">
        <w:trPr>
          <w:trHeight w:val="4152"/>
        </w:trPr>
        <w:tc>
          <w:tcPr>
            <w:tcW w:w="1525" w:type="pct"/>
            <w:tcBorders>
              <w:top w:val="single" w:sz="3" w:space="0" w:color="000000"/>
              <w:left w:val="single" w:sz="3" w:space="0" w:color="000000"/>
              <w:bottom w:val="single" w:sz="3" w:space="0" w:color="000000"/>
              <w:right w:val="nil"/>
            </w:tcBorders>
            <w:shd w:val="clear" w:color="auto" w:fill="FFFFFF"/>
          </w:tcPr>
          <w:p w:rsidR="00CC2ED5" w:rsidRPr="00AD0AD5" w:rsidRDefault="00CC2ED5" w:rsidP="007966F0">
            <w:pPr>
              <w:spacing w:before="100" w:beforeAutospacing="1" w:after="100" w:afterAutospacing="1" w:line="240" w:lineRule="auto"/>
              <w:jc w:val="both"/>
              <w:rPr>
                <w:rFonts w:ascii="Times New Roman" w:eastAsia="Times New Roman" w:hAnsi="Times New Roman" w:cs="Times New Roman"/>
                <w:sz w:val="24"/>
                <w:szCs w:val="24"/>
              </w:rPr>
            </w:pPr>
            <w:r w:rsidRPr="00AD0AD5">
              <w:rPr>
                <w:rFonts w:ascii="Times New Roman" w:eastAsia="Times New Roman" w:hAnsi="Times New Roman" w:cs="Times New Roman"/>
                <w:sz w:val="24"/>
                <w:szCs w:val="24"/>
              </w:rPr>
              <w:lastRenderedPageBreak/>
              <w:t>Không có điều khoản thay thế văn bản</w:t>
            </w:r>
          </w:p>
        </w:tc>
        <w:tc>
          <w:tcPr>
            <w:tcW w:w="1598" w:type="pct"/>
            <w:tcBorders>
              <w:top w:val="single" w:sz="3" w:space="0" w:color="000000"/>
              <w:left w:val="single" w:sz="3" w:space="0" w:color="000000"/>
              <w:bottom w:val="single" w:sz="3" w:space="0" w:color="000000"/>
              <w:right w:val="nil"/>
            </w:tcBorders>
            <w:shd w:val="clear" w:color="auto" w:fill="FFFFFF"/>
          </w:tcPr>
          <w:p w:rsidR="00CC2ED5" w:rsidRPr="00AD0AD5" w:rsidRDefault="00CC2ED5" w:rsidP="00CC2ED5">
            <w:pPr>
              <w:autoSpaceDE w:val="0"/>
              <w:autoSpaceDN w:val="0"/>
              <w:adjustRightInd w:val="0"/>
              <w:spacing w:after="0" w:line="240" w:lineRule="auto"/>
              <w:jc w:val="both"/>
              <w:rPr>
                <w:rFonts w:ascii="Times New Roman" w:hAnsi="Times New Roman" w:cs="Times New Roman"/>
                <w:b/>
                <w:bCs/>
                <w:sz w:val="24"/>
                <w:szCs w:val="24"/>
              </w:rPr>
            </w:pPr>
            <w:r w:rsidRPr="00AD0AD5">
              <w:rPr>
                <w:rFonts w:ascii="Times New Roman" w:hAnsi="Times New Roman" w:cs="Times New Roman"/>
                <w:b/>
                <w:bCs/>
                <w:sz w:val="24"/>
                <w:szCs w:val="24"/>
              </w:rPr>
              <w:t>Điều 3</w:t>
            </w:r>
          </w:p>
          <w:p w:rsidR="00CC2ED5" w:rsidRPr="00AD0AD5" w:rsidRDefault="00CC2ED5" w:rsidP="00CC2ED5">
            <w:pPr>
              <w:autoSpaceDE w:val="0"/>
              <w:autoSpaceDN w:val="0"/>
              <w:adjustRightInd w:val="0"/>
              <w:spacing w:after="0" w:line="240" w:lineRule="auto"/>
              <w:jc w:val="both"/>
              <w:rPr>
                <w:rFonts w:ascii="Times New Roman" w:hAnsi="Times New Roman" w:cs="Times New Roman"/>
                <w:bCs/>
                <w:sz w:val="24"/>
                <w:szCs w:val="24"/>
              </w:rPr>
            </w:pPr>
            <w:r w:rsidRPr="00AD0AD5">
              <w:rPr>
                <w:rFonts w:ascii="Times New Roman" w:hAnsi="Times New Roman" w:cs="Times New Roman"/>
                <w:bCs/>
                <w:sz w:val="24"/>
                <w:szCs w:val="24"/>
              </w:rPr>
              <w:t xml:space="preserve">1. Nghị quyết có hiệu lực từ ngày … tháng … năm 2026 và thay thế Nghị quyết số 90/2007/NQ-HĐND ngày 17/7/2007 của của Hội đồng nhân dân tỉnh Hưng Yên (cũ) về miễn thủy lợi phí nông nghiệp. </w:t>
            </w:r>
          </w:p>
          <w:p w:rsidR="00CC2ED5" w:rsidRPr="00AD0AD5" w:rsidRDefault="00CC2ED5" w:rsidP="00CC2ED5">
            <w:pPr>
              <w:autoSpaceDE w:val="0"/>
              <w:autoSpaceDN w:val="0"/>
              <w:adjustRightInd w:val="0"/>
              <w:spacing w:after="0" w:line="240" w:lineRule="auto"/>
              <w:jc w:val="both"/>
              <w:rPr>
                <w:rFonts w:ascii="Times New Roman" w:hAnsi="Times New Roman" w:cs="Times New Roman"/>
                <w:bCs/>
                <w:sz w:val="24"/>
                <w:szCs w:val="24"/>
              </w:rPr>
            </w:pPr>
            <w:r w:rsidRPr="00AD0AD5">
              <w:rPr>
                <w:rFonts w:ascii="Times New Roman" w:hAnsi="Times New Roman" w:cs="Times New Roman"/>
                <w:bCs/>
                <w:sz w:val="24"/>
                <w:szCs w:val="24"/>
              </w:rPr>
              <w:t>2. Trường hợp các văn bản dẫn chiếu để áp dụng được sửa đổi, bổ sung hoặc thay thế bằng văn bản mới thì áp dụng theo các văn bản sửa đổi, bổ sung hoặc thay thế.</w:t>
            </w:r>
          </w:p>
        </w:tc>
        <w:tc>
          <w:tcPr>
            <w:tcW w:w="1877" w:type="pct"/>
            <w:tcBorders>
              <w:top w:val="single" w:sz="3" w:space="0" w:color="000000"/>
              <w:left w:val="single" w:sz="3" w:space="0" w:color="000000"/>
              <w:bottom w:val="single" w:sz="3" w:space="0" w:color="000000"/>
              <w:right w:val="single" w:sz="3" w:space="0" w:color="000000"/>
            </w:tcBorders>
            <w:shd w:val="clear" w:color="auto" w:fill="FFFFFF"/>
          </w:tcPr>
          <w:p w:rsidR="00CC2ED5" w:rsidRPr="00AD0AD5" w:rsidRDefault="00CC2ED5" w:rsidP="007966F0">
            <w:pPr>
              <w:spacing w:before="100" w:beforeAutospacing="1" w:after="100" w:afterAutospacing="1" w:line="240" w:lineRule="auto"/>
              <w:jc w:val="both"/>
              <w:rPr>
                <w:rFonts w:ascii="Times New Roman" w:hAnsi="Times New Roman" w:cs="Times New Roman"/>
                <w:bCs/>
                <w:sz w:val="24"/>
                <w:szCs w:val="24"/>
              </w:rPr>
            </w:pPr>
            <w:r w:rsidRPr="00AD0AD5">
              <w:rPr>
                <w:rFonts w:ascii="Times New Roman" w:hAnsi="Times New Roman" w:cs="Times New Roman"/>
                <w:b/>
                <w:sz w:val="24"/>
                <w:szCs w:val="24"/>
              </w:rPr>
              <w:t>Nội dung cần thiết.</w:t>
            </w:r>
            <w:r w:rsidRPr="00AD0AD5">
              <w:rPr>
                <w:rFonts w:ascii="Times New Roman" w:hAnsi="Times New Roman" w:cs="Times New Roman"/>
                <w:bCs/>
                <w:sz w:val="24"/>
                <w:szCs w:val="24"/>
              </w:rPr>
              <w:t xml:space="preserve"> Xác định rõ việc chấm dứt hiệu lực chính sách cũ, tránh chồng chéo.</w:t>
            </w:r>
          </w:p>
        </w:tc>
      </w:tr>
    </w:tbl>
    <w:p w:rsidR="00AF2473" w:rsidRPr="006B43F4" w:rsidRDefault="00AF2473">
      <w:pPr>
        <w:widowControl w:val="0"/>
        <w:spacing w:before="40" w:after="40" w:line="340" w:lineRule="exact"/>
        <w:ind w:firstLine="720"/>
        <w:jc w:val="both"/>
        <w:rPr>
          <w:rFonts w:ascii="Times New Roman" w:eastAsia="Times New Roman" w:hAnsi="Times New Roman" w:cs="Times New Roman"/>
          <w:sz w:val="28"/>
          <w:szCs w:val="28"/>
        </w:rPr>
      </w:pPr>
    </w:p>
    <w:sectPr w:rsidR="00AF2473" w:rsidRPr="006B43F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632" w:rsidRDefault="00EF7632" w:rsidP="00AF2473">
      <w:pPr>
        <w:spacing w:after="0" w:line="240" w:lineRule="auto"/>
      </w:pPr>
      <w:r>
        <w:separator/>
      </w:r>
    </w:p>
  </w:endnote>
  <w:endnote w:type="continuationSeparator" w:id="0">
    <w:p w:rsidR="00EF7632" w:rsidRDefault="00EF7632" w:rsidP="00AF2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632" w:rsidRDefault="00EF7632" w:rsidP="00AF2473">
      <w:pPr>
        <w:spacing w:after="0" w:line="240" w:lineRule="auto"/>
      </w:pPr>
      <w:r>
        <w:separator/>
      </w:r>
    </w:p>
  </w:footnote>
  <w:footnote w:type="continuationSeparator" w:id="0">
    <w:p w:rsidR="00EF7632" w:rsidRDefault="00EF7632" w:rsidP="00AF24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2664081"/>
      <w:docPartObj>
        <w:docPartGallery w:val="Page Numbers (Top of Page)"/>
        <w:docPartUnique/>
      </w:docPartObj>
    </w:sdtPr>
    <w:sdtEndPr>
      <w:rPr>
        <w:noProof/>
      </w:rPr>
    </w:sdtEndPr>
    <w:sdtContent>
      <w:p w:rsidR="00AF2473" w:rsidRDefault="00AF2473">
        <w:pPr>
          <w:pStyle w:val="Header"/>
          <w:jc w:val="center"/>
        </w:pPr>
        <w:r>
          <w:fldChar w:fldCharType="begin"/>
        </w:r>
        <w:r>
          <w:instrText xml:space="preserve"> PAGE   \* MERGEFORMAT </w:instrText>
        </w:r>
        <w:r>
          <w:fldChar w:fldCharType="separate"/>
        </w:r>
        <w:r w:rsidR="00BC7DEE">
          <w:rPr>
            <w:noProof/>
          </w:rPr>
          <w:t>1</w:t>
        </w:r>
        <w:r>
          <w:rPr>
            <w:noProof/>
          </w:rPr>
          <w:fldChar w:fldCharType="end"/>
        </w:r>
      </w:p>
    </w:sdtContent>
  </w:sdt>
  <w:p w:rsidR="00AF2473" w:rsidRDefault="00AF24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C3BC6"/>
    <w:multiLevelType w:val="multilevel"/>
    <w:tmpl w:val="DA627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B81B75"/>
    <w:multiLevelType w:val="multilevel"/>
    <w:tmpl w:val="1FD450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C82AB7"/>
    <w:multiLevelType w:val="multilevel"/>
    <w:tmpl w:val="C018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9B3A76"/>
    <w:multiLevelType w:val="multilevel"/>
    <w:tmpl w:val="11507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DD3694"/>
    <w:multiLevelType w:val="multilevel"/>
    <w:tmpl w:val="35BE43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B72A70"/>
    <w:multiLevelType w:val="multilevel"/>
    <w:tmpl w:val="A8067A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E925DB"/>
    <w:multiLevelType w:val="multilevel"/>
    <w:tmpl w:val="E9F4C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74467C"/>
    <w:multiLevelType w:val="multilevel"/>
    <w:tmpl w:val="93DA7E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7134DC"/>
    <w:multiLevelType w:val="multilevel"/>
    <w:tmpl w:val="416C27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97757EB"/>
    <w:multiLevelType w:val="multilevel"/>
    <w:tmpl w:val="425A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E74C74"/>
    <w:multiLevelType w:val="multilevel"/>
    <w:tmpl w:val="770A1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F1D0CE9"/>
    <w:multiLevelType w:val="multilevel"/>
    <w:tmpl w:val="D93ED8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5D254DA"/>
    <w:multiLevelType w:val="multilevel"/>
    <w:tmpl w:val="D45ED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E8B4F4B"/>
    <w:multiLevelType w:val="multilevel"/>
    <w:tmpl w:val="4E58E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953315"/>
    <w:multiLevelType w:val="multilevel"/>
    <w:tmpl w:val="AFB2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7D5301"/>
    <w:multiLevelType w:val="multilevel"/>
    <w:tmpl w:val="4A0C0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4"/>
  </w:num>
  <w:num w:numId="3">
    <w:abstractNumId w:val="8"/>
  </w:num>
  <w:num w:numId="4">
    <w:abstractNumId w:val="15"/>
  </w:num>
  <w:num w:numId="5">
    <w:abstractNumId w:val="13"/>
  </w:num>
  <w:num w:numId="6">
    <w:abstractNumId w:val="6"/>
  </w:num>
  <w:num w:numId="7">
    <w:abstractNumId w:val="1"/>
  </w:num>
  <w:num w:numId="8">
    <w:abstractNumId w:val="9"/>
  </w:num>
  <w:num w:numId="9">
    <w:abstractNumId w:val="12"/>
  </w:num>
  <w:num w:numId="10">
    <w:abstractNumId w:val="3"/>
  </w:num>
  <w:num w:numId="11">
    <w:abstractNumId w:val="2"/>
  </w:num>
  <w:num w:numId="12">
    <w:abstractNumId w:val="11"/>
  </w:num>
  <w:num w:numId="13">
    <w:abstractNumId w:val="4"/>
  </w:num>
  <w:num w:numId="14">
    <w:abstractNumId w:val="10"/>
  </w:num>
  <w:num w:numId="15">
    <w:abstractNumId w:val="7"/>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FB0"/>
    <w:rsid w:val="000800E3"/>
    <w:rsid w:val="0008746E"/>
    <w:rsid w:val="000C6682"/>
    <w:rsid w:val="00171226"/>
    <w:rsid w:val="001D1AD4"/>
    <w:rsid w:val="00247F79"/>
    <w:rsid w:val="002B3101"/>
    <w:rsid w:val="002C5DFF"/>
    <w:rsid w:val="002C7EA5"/>
    <w:rsid w:val="003D5083"/>
    <w:rsid w:val="00410EDB"/>
    <w:rsid w:val="00467689"/>
    <w:rsid w:val="0049484B"/>
    <w:rsid w:val="004A5FB0"/>
    <w:rsid w:val="004A6B3D"/>
    <w:rsid w:val="004E3AA8"/>
    <w:rsid w:val="00522ED3"/>
    <w:rsid w:val="005329E5"/>
    <w:rsid w:val="00591DF3"/>
    <w:rsid w:val="005A29C3"/>
    <w:rsid w:val="005B1B55"/>
    <w:rsid w:val="005C6F64"/>
    <w:rsid w:val="005D7221"/>
    <w:rsid w:val="00640DE2"/>
    <w:rsid w:val="00656010"/>
    <w:rsid w:val="00675D8F"/>
    <w:rsid w:val="00686F8B"/>
    <w:rsid w:val="006B43F4"/>
    <w:rsid w:val="007054A3"/>
    <w:rsid w:val="0071151F"/>
    <w:rsid w:val="00712BCF"/>
    <w:rsid w:val="0072682C"/>
    <w:rsid w:val="00764455"/>
    <w:rsid w:val="00775FC3"/>
    <w:rsid w:val="007966F0"/>
    <w:rsid w:val="007A087A"/>
    <w:rsid w:val="007C71ED"/>
    <w:rsid w:val="00813A75"/>
    <w:rsid w:val="0085211B"/>
    <w:rsid w:val="008D1A86"/>
    <w:rsid w:val="009176B6"/>
    <w:rsid w:val="009471CE"/>
    <w:rsid w:val="009F26BF"/>
    <w:rsid w:val="00A31E34"/>
    <w:rsid w:val="00A369CD"/>
    <w:rsid w:val="00A56552"/>
    <w:rsid w:val="00AA4184"/>
    <w:rsid w:val="00AD0AD5"/>
    <w:rsid w:val="00AD262E"/>
    <w:rsid w:val="00AF0A72"/>
    <w:rsid w:val="00AF2473"/>
    <w:rsid w:val="00B900A8"/>
    <w:rsid w:val="00BA5721"/>
    <w:rsid w:val="00BA574F"/>
    <w:rsid w:val="00BB0D9D"/>
    <w:rsid w:val="00BC7DEE"/>
    <w:rsid w:val="00C8193B"/>
    <w:rsid w:val="00CC0BBD"/>
    <w:rsid w:val="00CC2ED5"/>
    <w:rsid w:val="00CE5C4D"/>
    <w:rsid w:val="00CF7135"/>
    <w:rsid w:val="00D10832"/>
    <w:rsid w:val="00D60764"/>
    <w:rsid w:val="00D84745"/>
    <w:rsid w:val="00D97537"/>
    <w:rsid w:val="00DF217E"/>
    <w:rsid w:val="00E23E6B"/>
    <w:rsid w:val="00E35851"/>
    <w:rsid w:val="00E83FA5"/>
    <w:rsid w:val="00EF52C1"/>
    <w:rsid w:val="00EF7632"/>
    <w:rsid w:val="00F2011C"/>
    <w:rsid w:val="00F34AAF"/>
    <w:rsid w:val="00F41A97"/>
    <w:rsid w:val="00F61B9A"/>
    <w:rsid w:val="00FA1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D262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D262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62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D262E"/>
    <w:rPr>
      <w:rFonts w:ascii="Times New Roman" w:eastAsia="Times New Roman" w:hAnsi="Times New Roman" w:cs="Times New Roman"/>
      <w:b/>
      <w:bCs/>
      <w:sz w:val="36"/>
      <w:szCs w:val="36"/>
    </w:rPr>
  </w:style>
  <w:style w:type="paragraph" w:styleId="NormalWeb">
    <w:name w:val="Normal (Web)"/>
    <w:basedOn w:val="Normal"/>
    <w:uiPriority w:val="99"/>
    <w:unhideWhenUsed/>
    <w:rsid w:val="00AD26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262E"/>
    <w:rPr>
      <w:b/>
      <w:bCs/>
    </w:rPr>
  </w:style>
  <w:style w:type="paragraph" w:styleId="Header">
    <w:name w:val="header"/>
    <w:basedOn w:val="Normal"/>
    <w:link w:val="HeaderChar"/>
    <w:uiPriority w:val="99"/>
    <w:unhideWhenUsed/>
    <w:rsid w:val="00AF24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473"/>
  </w:style>
  <w:style w:type="paragraph" w:styleId="Footer">
    <w:name w:val="footer"/>
    <w:basedOn w:val="Normal"/>
    <w:link w:val="FooterChar"/>
    <w:uiPriority w:val="99"/>
    <w:unhideWhenUsed/>
    <w:rsid w:val="00AF24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473"/>
  </w:style>
  <w:style w:type="paragraph" w:customStyle="1" w:styleId="Char">
    <w:name w:val="Char"/>
    <w:basedOn w:val="Normal"/>
    <w:autoRedefine/>
    <w:rsid w:val="00E23E6B"/>
    <w:pPr>
      <w:spacing w:after="160" w:line="240" w:lineRule="exact"/>
    </w:pPr>
    <w:rPr>
      <w:rFonts w:ascii="Verdana" w:eastAsia="Times New Roman" w:hAnsi="Verdana" w:cs="Verdana"/>
      <w:sz w:val="20"/>
      <w:szCs w:val="20"/>
    </w:rPr>
  </w:style>
  <w:style w:type="character" w:customStyle="1" w:styleId="whitespace-normal">
    <w:name w:val="whitespace-normal"/>
    <w:basedOn w:val="DefaultParagraphFont"/>
    <w:rsid w:val="00BA57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D262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D262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62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D262E"/>
    <w:rPr>
      <w:rFonts w:ascii="Times New Roman" w:eastAsia="Times New Roman" w:hAnsi="Times New Roman" w:cs="Times New Roman"/>
      <w:b/>
      <w:bCs/>
      <w:sz w:val="36"/>
      <w:szCs w:val="36"/>
    </w:rPr>
  </w:style>
  <w:style w:type="paragraph" w:styleId="NormalWeb">
    <w:name w:val="Normal (Web)"/>
    <w:basedOn w:val="Normal"/>
    <w:uiPriority w:val="99"/>
    <w:unhideWhenUsed/>
    <w:rsid w:val="00AD26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262E"/>
    <w:rPr>
      <w:b/>
      <w:bCs/>
    </w:rPr>
  </w:style>
  <w:style w:type="paragraph" w:styleId="Header">
    <w:name w:val="header"/>
    <w:basedOn w:val="Normal"/>
    <w:link w:val="HeaderChar"/>
    <w:uiPriority w:val="99"/>
    <w:unhideWhenUsed/>
    <w:rsid w:val="00AF24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473"/>
  </w:style>
  <w:style w:type="paragraph" w:styleId="Footer">
    <w:name w:val="footer"/>
    <w:basedOn w:val="Normal"/>
    <w:link w:val="FooterChar"/>
    <w:uiPriority w:val="99"/>
    <w:unhideWhenUsed/>
    <w:rsid w:val="00AF24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473"/>
  </w:style>
  <w:style w:type="paragraph" w:customStyle="1" w:styleId="Char">
    <w:name w:val="Char"/>
    <w:basedOn w:val="Normal"/>
    <w:autoRedefine/>
    <w:rsid w:val="00E23E6B"/>
    <w:pPr>
      <w:spacing w:after="160" w:line="240" w:lineRule="exact"/>
    </w:pPr>
    <w:rPr>
      <w:rFonts w:ascii="Verdana" w:eastAsia="Times New Roman" w:hAnsi="Verdana" w:cs="Verdana"/>
      <w:sz w:val="20"/>
      <w:szCs w:val="20"/>
    </w:rPr>
  </w:style>
  <w:style w:type="character" w:customStyle="1" w:styleId="whitespace-normal">
    <w:name w:val="whitespace-normal"/>
    <w:basedOn w:val="DefaultParagraphFont"/>
    <w:rsid w:val="00BA5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47912">
      <w:bodyDiv w:val="1"/>
      <w:marLeft w:val="0"/>
      <w:marRight w:val="0"/>
      <w:marTop w:val="0"/>
      <w:marBottom w:val="0"/>
      <w:divBdr>
        <w:top w:val="none" w:sz="0" w:space="0" w:color="auto"/>
        <w:left w:val="none" w:sz="0" w:space="0" w:color="auto"/>
        <w:bottom w:val="none" w:sz="0" w:space="0" w:color="auto"/>
        <w:right w:val="none" w:sz="0" w:space="0" w:color="auto"/>
      </w:divBdr>
    </w:div>
    <w:div w:id="399328196">
      <w:bodyDiv w:val="1"/>
      <w:marLeft w:val="0"/>
      <w:marRight w:val="0"/>
      <w:marTop w:val="0"/>
      <w:marBottom w:val="0"/>
      <w:divBdr>
        <w:top w:val="none" w:sz="0" w:space="0" w:color="auto"/>
        <w:left w:val="none" w:sz="0" w:space="0" w:color="auto"/>
        <w:bottom w:val="none" w:sz="0" w:space="0" w:color="auto"/>
        <w:right w:val="none" w:sz="0" w:space="0" w:color="auto"/>
      </w:divBdr>
    </w:div>
    <w:div w:id="420175856">
      <w:bodyDiv w:val="1"/>
      <w:marLeft w:val="0"/>
      <w:marRight w:val="0"/>
      <w:marTop w:val="0"/>
      <w:marBottom w:val="0"/>
      <w:divBdr>
        <w:top w:val="none" w:sz="0" w:space="0" w:color="auto"/>
        <w:left w:val="none" w:sz="0" w:space="0" w:color="auto"/>
        <w:bottom w:val="none" w:sz="0" w:space="0" w:color="auto"/>
        <w:right w:val="none" w:sz="0" w:space="0" w:color="auto"/>
      </w:divBdr>
    </w:div>
    <w:div w:id="445539582">
      <w:bodyDiv w:val="1"/>
      <w:marLeft w:val="0"/>
      <w:marRight w:val="0"/>
      <w:marTop w:val="0"/>
      <w:marBottom w:val="0"/>
      <w:divBdr>
        <w:top w:val="none" w:sz="0" w:space="0" w:color="auto"/>
        <w:left w:val="none" w:sz="0" w:space="0" w:color="auto"/>
        <w:bottom w:val="none" w:sz="0" w:space="0" w:color="auto"/>
        <w:right w:val="none" w:sz="0" w:space="0" w:color="auto"/>
      </w:divBdr>
    </w:div>
    <w:div w:id="495806961">
      <w:bodyDiv w:val="1"/>
      <w:marLeft w:val="0"/>
      <w:marRight w:val="0"/>
      <w:marTop w:val="0"/>
      <w:marBottom w:val="0"/>
      <w:divBdr>
        <w:top w:val="none" w:sz="0" w:space="0" w:color="auto"/>
        <w:left w:val="none" w:sz="0" w:space="0" w:color="auto"/>
        <w:bottom w:val="none" w:sz="0" w:space="0" w:color="auto"/>
        <w:right w:val="none" w:sz="0" w:space="0" w:color="auto"/>
      </w:divBdr>
    </w:div>
    <w:div w:id="506362114">
      <w:bodyDiv w:val="1"/>
      <w:marLeft w:val="0"/>
      <w:marRight w:val="0"/>
      <w:marTop w:val="0"/>
      <w:marBottom w:val="0"/>
      <w:divBdr>
        <w:top w:val="none" w:sz="0" w:space="0" w:color="auto"/>
        <w:left w:val="none" w:sz="0" w:space="0" w:color="auto"/>
        <w:bottom w:val="none" w:sz="0" w:space="0" w:color="auto"/>
        <w:right w:val="none" w:sz="0" w:space="0" w:color="auto"/>
      </w:divBdr>
    </w:div>
    <w:div w:id="560136260">
      <w:bodyDiv w:val="1"/>
      <w:marLeft w:val="0"/>
      <w:marRight w:val="0"/>
      <w:marTop w:val="0"/>
      <w:marBottom w:val="0"/>
      <w:divBdr>
        <w:top w:val="none" w:sz="0" w:space="0" w:color="auto"/>
        <w:left w:val="none" w:sz="0" w:space="0" w:color="auto"/>
        <w:bottom w:val="none" w:sz="0" w:space="0" w:color="auto"/>
        <w:right w:val="none" w:sz="0" w:space="0" w:color="auto"/>
      </w:divBdr>
    </w:div>
    <w:div w:id="664868440">
      <w:bodyDiv w:val="1"/>
      <w:marLeft w:val="0"/>
      <w:marRight w:val="0"/>
      <w:marTop w:val="0"/>
      <w:marBottom w:val="0"/>
      <w:divBdr>
        <w:top w:val="none" w:sz="0" w:space="0" w:color="auto"/>
        <w:left w:val="none" w:sz="0" w:space="0" w:color="auto"/>
        <w:bottom w:val="none" w:sz="0" w:space="0" w:color="auto"/>
        <w:right w:val="none" w:sz="0" w:space="0" w:color="auto"/>
      </w:divBdr>
    </w:div>
    <w:div w:id="727531928">
      <w:bodyDiv w:val="1"/>
      <w:marLeft w:val="0"/>
      <w:marRight w:val="0"/>
      <w:marTop w:val="0"/>
      <w:marBottom w:val="0"/>
      <w:divBdr>
        <w:top w:val="none" w:sz="0" w:space="0" w:color="auto"/>
        <w:left w:val="none" w:sz="0" w:space="0" w:color="auto"/>
        <w:bottom w:val="none" w:sz="0" w:space="0" w:color="auto"/>
        <w:right w:val="none" w:sz="0" w:space="0" w:color="auto"/>
      </w:divBdr>
    </w:div>
    <w:div w:id="1196695051">
      <w:bodyDiv w:val="1"/>
      <w:marLeft w:val="0"/>
      <w:marRight w:val="0"/>
      <w:marTop w:val="0"/>
      <w:marBottom w:val="0"/>
      <w:divBdr>
        <w:top w:val="none" w:sz="0" w:space="0" w:color="auto"/>
        <w:left w:val="none" w:sz="0" w:space="0" w:color="auto"/>
        <w:bottom w:val="none" w:sz="0" w:space="0" w:color="auto"/>
        <w:right w:val="none" w:sz="0" w:space="0" w:color="auto"/>
      </w:divBdr>
    </w:div>
    <w:div w:id="1346176226">
      <w:bodyDiv w:val="1"/>
      <w:marLeft w:val="0"/>
      <w:marRight w:val="0"/>
      <w:marTop w:val="0"/>
      <w:marBottom w:val="0"/>
      <w:divBdr>
        <w:top w:val="none" w:sz="0" w:space="0" w:color="auto"/>
        <w:left w:val="none" w:sz="0" w:space="0" w:color="auto"/>
        <w:bottom w:val="none" w:sz="0" w:space="0" w:color="auto"/>
        <w:right w:val="none" w:sz="0" w:space="0" w:color="auto"/>
      </w:divBdr>
    </w:div>
    <w:div w:id="1369797378">
      <w:bodyDiv w:val="1"/>
      <w:marLeft w:val="0"/>
      <w:marRight w:val="0"/>
      <w:marTop w:val="0"/>
      <w:marBottom w:val="0"/>
      <w:divBdr>
        <w:top w:val="none" w:sz="0" w:space="0" w:color="auto"/>
        <w:left w:val="none" w:sz="0" w:space="0" w:color="auto"/>
        <w:bottom w:val="none" w:sz="0" w:space="0" w:color="auto"/>
        <w:right w:val="none" w:sz="0" w:space="0" w:color="auto"/>
      </w:divBdr>
    </w:div>
    <w:div w:id="1397047851">
      <w:bodyDiv w:val="1"/>
      <w:marLeft w:val="0"/>
      <w:marRight w:val="0"/>
      <w:marTop w:val="0"/>
      <w:marBottom w:val="0"/>
      <w:divBdr>
        <w:top w:val="none" w:sz="0" w:space="0" w:color="auto"/>
        <w:left w:val="none" w:sz="0" w:space="0" w:color="auto"/>
        <w:bottom w:val="none" w:sz="0" w:space="0" w:color="auto"/>
        <w:right w:val="none" w:sz="0" w:space="0" w:color="auto"/>
      </w:divBdr>
    </w:div>
    <w:div w:id="1488551238">
      <w:bodyDiv w:val="1"/>
      <w:marLeft w:val="0"/>
      <w:marRight w:val="0"/>
      <w:marTop w:val="0"/>
      <w:marBottom w:val="0"/>
      <w:divBdr>
        <w:top w:val="none" w:sz="0" w:space="0" w:color="auto"/>
        <w:left w:val="none" w:sz="0" w:space="0" w:color="auto"/>
        <w:bottom w:val="none" w:sz="0" w:space="0" w:color="auto"/>
        <w:right w:val="none" w:sz="0" w:space="0" w:color="auto"/>
      </w:divBdr>
    </w:div>
    <w:div w:id="1509909375">
      <w:bodyDiv w:val="1"/>
      <w:marLeft w:val="0"/>
      <w:marRight w:val="0"/>
      <w:marTop w:val="0"/>
      <w:marBottom w:val="0"/>
      <w:divBdr>
        <w:top w:val="none" w:sz="0" w:space="0" w:color="auto"/>
        <w:left w:val="none" w:sz="0" w:space="0" w:color="auto"/>
        <w:bottom w:val="none" w:sz="0" w:space="0" w:color="auto"/>
        <w:right w:val="none" w:sz="0" w:space="0" w:color="auto"/>
      </w:divBdr>
    </w:div>
    <w:div w:id="1569923279">
      <w:bodyDiv w:val="1"/>
      <w:marLeft w:val="0"/>
      <w:marRight w:val="0"/>
      <w:marTop w:val="0"/>
      <w:marBottom w:val="0"/>
      <w:divBdr>
        <w:top w:val="none" w:sz="0" w:space="0" w:color="auto"/>
        <w:left w:val="none" w:sz="0" w:space="0" w:color="auto"/>
        <w:bottom w:val="none" w:sz="0" w:space="0" w:color="auto"/>
        <w:right w:val="none" w:sz="0" w:space="0" w:color="auto"/>
      </w:divBdr>
    </w:div>
    <w:div w:id="1731729854">
      <w:bodyDiv w:val="1"/>
      <w:marLeft w:val="0"/>
      <w:marRight w:val="0"/>
      <w:marTop w:val="0"/>
      <w:marBottom w:val="0"/>
      <w:divBdr>
        <w:top w:val="none" w:sz="0" w:space="0" w:color="auto"/>
        <w:left w:val="none" w:sz="0" w:space="0" w:color="auto"/>
        <w:bottom w:val="none" w:sz="0" w:space="0" w:color="auto"/>
        <w:right w:val="none" w:sz="0" w:space="0" w:color="auto"/>
      </w:divBdr>
    </w:div>
    <w:div w:id="1793329420">
      <w:bodyDiv w:val="1"/>
      <w:marLeft w:val="0"/>
      <w:marRight w:val="0"/>
      <w:marTop w:val="0"/>
      <w:marBottom w:val="0"/>
      <w:divBdr>
        <w:top w:val="none" w:sz="0" w:space="0" w:color="auto"/>
        <w:left w:val="none" w:sz="0" w:space="0" w:color="auto"/>
        <w:bottom w:val="none" w:sz="0" w:space="0" w:color="auto"/>
        <w:right w:val="none" w:sz="0" w:space="0" w:color="auto"/>
      </w:divBdr>
    </w:div>
    <w:div w:id="1830291337">
      <w:bodyDiv w:val="1"/>
      <w:marLeft w:val="0"/>
      <w:marRight w:val="0"/>
      <w:marTop w:val="0"/>
      <w:marBottom w:val="0"/>
      <w:divBdr>
        <w:top w:val="none" w:sz="0" w:space="0" w:color="auto"/>
        <w:left w:val="none" w:sz="0" w:space="0" w:color="auto"/>
        <w:bottom w:val="none" w:sz="0" w:space="0" w:color="auto"/>
        <w:right w:val="none" w:sz="0" w:space="0" w:color="auto"/>
      </w:divBdr>
    </w:div>
    <w:div w:id="1847935111">
      <w:bodyDiv w:val="1"/>
      <w:marLeft w:val="0"/>
      <w:marRight w:val="0"/>
      <w:marTop w:val="0"/>
      <w:marBottom w:val="0"/>
      <w:divBdr>
        <w:top w:val="none" w:sz="0" w:space="0" w:color="auto"/>
        <w:left w:val="none" w:sz="0" w:space="0" w:color="auto"/>
        <w:bottom w:val="none" w:sz="0" w:space="0" w:color="auto"/>
        <w:right w:val="none" w:sz="0" w:space="0" w:color="auto"/>
      </w:divBdr>
    </w:div>
    <w:div w:id="1929993805">
      <w:bodyDiv w:val="1"/>
      <w:marLeft w:val="0"/>
      <w:marRight w:val="0"/>
      <w:marTop w:val="0"/>
      <w:marBottom w:val="0"/>
      <w:divBdr>
        <w:top w:val="none" w:sz="0" w:space="0" w:color="auto"/>
        <w:left w:val="none" w:sz="0" w:space="0" w:color="auto"/>
        <w:bottom w:val="none" w:sz="0" w:space="0" w:color="auto"/>
        <w:right w:val="none" w:sz="0" w:space="0" w:color="auto"/>
      </w:divBdr>
    </w:div>
    <w:div w:id="2007441541">
      <w:bodyDiv w:val="1"/>
      <w:marLeft w:val="0"/>
      <w:marRight w:val="0"/>
      <w:marTop w:val="0"/>
      <w:marBottom w:val="0"/>
      <w:divBdr>
        <w:top w:val="none" w:sz="0" w:space="0" w:color="auto"/>
        <w:left w:val="none" w:sz="0" w:space="0" w:color="auto"/>
        <w:bottom w:val="none" w:sz="0" w:space="0" w:color="auto"/>
        <w:right w:val="none" w:sz="0" w:space="0" w:color="auto"/>
      </w:divBdr>
    </w:div>
    <w:div w:id="207724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96</cp:revision>
  <dcterms:created xsi:type="dcterms:W3CDTF">2026-03-30T03:43:00Z</dcterms:created>
  <dcterms:modified xsi:type="dcterms:W3CDTF">2026-04-22T08:10:00Z</dcterms:modified>
</cp:coreProperties>
</file>