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7" w:type="dxa"/>
        <w:tblInd w:w="108" w:type="dxa"/>
        <w:tblLook w:val="04A0" w:firstRow="1" w:lastRow="0" w:firstColumn="1" w:lastColumn="0" w:noHBand="0" w:noVBand="1"/>
      </w:tblPr>
      <w:tblGrid>
        <w:gridCol w:w="851"/>
        <w:gridCol w:w="6821"/>
        <w:gridCol w:w="799"/>
        <w:gridCol w:w="743"/>
        <w:gridCol w:w="5387"/>
        <w:gridCol w:w="506"/>
      </w:tblGrid>
      <w:tr w:rsidR="00B303A6" w:rsidRPr="00C928B4" w:rsidTr="00825848">
        <w:trPr>
          <w:trHeight w:val="1530"/>
        </w:trPr>
        <w:tc>
          <w:tcPr>
            <w:tcW w:w="15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A6" w:rsidRPr="00C928B4" w:rsidRDefault="00B303A6" w:rsidP="00BA7B5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14F37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Phụ lục IV</w:t>
            </w:r>
            <w:r w:rsidRPr="00514F37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  <w:t>CHỈ SỐ CẢI CÁCH HÀNH CHÍNH CẤP TỈNH (PAR INDEX CẤP TỈNH)</w:t>
            </w:r>
            <w:r w:rsidRPr="00514F37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  <w:t>VỀ PHÂN CẤP VÀ CẢI CÁCH TÀI CHÍNH CÔNG</w:t>
            </w:r>
            <w:r w:rsidRPr="00514F37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br/>
            </w:r>
            <w:r w:rsidR="00A1085D" w:rsidRPr="002C25D0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 xml:space="preserve">(Kèm theo Kế hoạch số </w:t>
            </w:r>
            <w:r w:rsidR="00A1085D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>01</w:t>
            </w:r>
            <w:r w:rsidR="00A1085D" w:rsidRPr="002C25D0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>/KH-UBND ngày</w:t>
            </w:r>
            <w:r w:rsidR="00A1085D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 xml:space="preserve"> 06</w:t>
            </w:r>
            <w:r w:rsidR="00A1085D" w:rsidRPr="002C25D0">
              <w:rPr>
                <w:rFonts w:eastAsia="Times New Roman" w:cs="Times New Roman"/>
                <w:i/>
                <w:iCs/>
                <w:color w:val="000000"/>
                <w:sz w:val="26"/>
                <w:szCs w:val="28"/>
              </w:rPr>
              <w:t xml:space="preserve"> /01/2022 của UBND tỉnh)</w:t>
            </w:r>
            <w:bookmarkStart w:id="0" w:name="_GoBack"/>
            <w:bookmarkEnd w:id="0"/>
          </w:p>
        </w:tc>
      </w:tr>
      <w:tr w:rsidR="00133F92" w:rsidRPr="00C928B4" w:rsidTr="00825848">
        <w:trPr>
          <w:gridAfter w:val="1"/>
          <w:wAfter w:w="506" w:type="dxa"/>
          <w:trHeight w:val="1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BE26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BE26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2"/>
              </w:rPr>
              <w:t>Lĩnh vực/Tiêu chí/Tiêu chí thành phần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BE26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2"/>
              </w:rPr>
              <w:t>Điểm tối đa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BE26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2"/>
              </w:rPr>
              <w:t>Điểm tự đánh giá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BE26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2"/>
              </w:rPr>
              <w:t>Tài liệu kiểm chứng, giải trình</w:t>
            </w:r>
          </w:p>
        </w:tc>
      </w:tr>
      <w:tr w:rsidR="00133F92" w:rsidRPr="00C928B4" w:rsidTr="00825848">
        <w:trPr>
          <w:gridAfter w:val="1"/>
          <w:wAfter w:w="506" w:type="dxa"/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4.3.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Thực hiện phân cấp quản lý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4.3.1.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133F92" w:rsidRPr="00C928B4" w:rsidTr="00C928B4">
              <w:trPr>
                <w:trHeight w:val="630"/>
                <w:tblCellSpacing w:w="0" w:type="dxa"/>
              </w:trPr>
              <w:tc>
                <w:tcPr>
                  <w:tcW w:w="6300" w:type="dxa"/>
                  <w:shd w:val="clear" w:color="auto" w:fill="auto"/>
                  <w:vAlign w:val="bottom"/>
                  <w:hideMark/>
                </w:tcPr>
                <w:p w:rsidR="00133F92" w:rsidRPr="00C928B4" w:rsidRDefault="00133F92" w:rsidP="00C928B4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 w:val="24"/>
                      <w:szCs w:val="24"/>
                      <w:lang w:val="vi-VN" w:eastAsia="vi-VN"/>
                    </w:rPr>
                    <w:drawing>
                      <wp:anchor distT="0" distB="0" distL="114300" distR="114300" simplePos="0" relativeHeight="251668992" behindDoc="0" locked="0" layoutInCell="1" allowOverlap="1">
                        <wp:simplePos x="0" y="0"/>
                        <wp:positionH relativeFrom="column">
                          <wp:posOffset>1076325</wp:posOffset>
                        </wp:positionH>
                        <wp:positionV relativeFrom="paragraph">
                          <wp:posOffset>304800</wp:posOffset>
                        </wp:positionV>
                        <wp:extent cx="1809750" cy="285750"/>
                        <wp:effectExtent l="0" t="0" r="635" b="0"/>
                        <wp:wrapNone/>
                        <wp:docPr id="1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928B4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Thực hiện các quy định về phân cấp quản lý do Chính phủ và các bộ, ngành ban hành</w:t>
                  </w:r>
                </w:p>
              </w:tc>
            </w:tr>
          </w:tbl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Thực hiện đầy đủ các quy định: 0.25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thực hiện đầy đủ các quy định: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4.3.2.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Thực hiện thanh tra, kiểm tra việc thực hiện nhiệm vụ quản lý nhà nước đã phân cấp cho cấp huyện, cấp xã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thực hiện: 0.25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thực hiện: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4.3.3.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Xử lý các vấn đề về phân cấp phát hiện qua thanh tra, kiểm tra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vấn đề phát hiện được xử lý hoặc kiến nghị xử lý: 0.5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2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100% số vấn đề phát hiện được xử lý hoặc kiến nghị xử lý: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6.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TÀI CHÍNH CÔNG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6.1.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Tổ chức thực hiện công tác tài chính - ngân sách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6.1.2.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Thực hiện quy định về việc sử dụng kinh phí nguồn từ NSNN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Không có sai phạm được phát hiện trong năm đánh giá: 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sai phạm được phát hiện trong năm đánh giá: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6.1.3.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Tổ chức thực hiện các kiến nghị sau thanh tra, kiểm tra, kiểm toán nhà nước về tài chính, ngân sách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133F92" w:rsidRPr="00C928B4" w:rsidTr="00C928B4">
              <w:trPr>
                <w:trHeight w:val="780"/>
                <w:tblCellSpacing w:w="0" w:type="dxa"/>
              </w:trPr>
              <w:tc>
                <w:tcPr>
                  <w:tcW w:w="6300" w:type="dxa"/>
                  <w:shd w:val="clear" w:color="auto" w:fill="auto"/>
                  <w:hideMark/>
                </w:tcPr>
                <w:p w:rsidR="00133F92" w:rsidRPr="00C928B4" w:rsidRDefault="00133F92" w:rsidP="00C928B4">
                  <w:pPr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vi-VN" w:eastAsia="vi-VN"/>
                    </w:rPr>
                    <w:drawing>
                      <wp:anchor distT="0" distB="0" distL="114300" distR="114300" simplePos="0" relativeHeight="251670016" behindDoc="0" locked="0" layoutInCell="1" allowOverlap="1">
                        <wp:simplePos x="0" y="0"/>
                        <wp:positionH relativeFrom="column">
                          <wp:posOffset>1089660</wp:posOffset>
                        </wp:positionH>
                        <wp:positionV relativeFrom="paragraph">
                          <wp:posOffset>183515</wp:posOffset>
                        </wp:positionV>
                        <wp:extent cx="1828800" cy="307340"/>
                        <wp:effectExtent l="19050" t="0" r="0" b="0"/>
                        <wp:wrapNone/>
                        <wp:docPr id="2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928B4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Điểm đánh giá được tính theo công thức:</w:t>
                  </w:r>
                </w:p>
              </w:tc>
            </w:tr>
          </w:tbl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lastRenderedPageBreak/>
              <w:t>6.2.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 tác quản lý, sử dụng tài sản công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Cs w:val="28"/>
              </w:rPr>
            </w:pPr>
            <w:r w:rsidRPr="00C928B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Cs w:val="28"/>
              </w:rPr>
            </w:pPr>
            <w:r w:rsidRPr="00C928B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6.2.1.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Ban hành các văn bản thuộc thẩm quyền của tỉnh về quản lý, sử dụng tài sản công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Đã ban hành đầy đủ theo quy định: 0.5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ban hành nhưng chưa đầy đủ theo quy định: 0.25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Chưa ban hành văn bản nào: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6.2.2.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Ban hành quy chế quản lý, sử dụng tài sản công của các cơ quan, đơn vị thuộc phạm vi quản lý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100% số cơ quan, đơn vị đã ban hành: 0.5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80% -  dưới 100% số cơ quan, đơn vị đã ban hành: 0.25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80% số cơ quan, đơn vị đã ban hành: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6.2.3.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Thực hiện quy định về sắp xếp lại, xử lý nhà, đất thuộc thẩm quyền quản lý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80% số cơ sở nhà, đất trở lên được cấp có thẩm quyền phê duyệt phương án sắp xếp lại, xử lý: 0.75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60% - dưới 80% số cơ sở nhà, đất được cấp có thẩm quyền phê duyệt phương án sắp xếp lại, xử lý: 0.5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Từ 50% - dưới 60% số cơ sở nhà, đất được cấp có thẩm quyền phê duyệt phương án sắp xếp lại, xử lý: 0.25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Dưới 50% số cơ sở nhà, đất được cấp có thẩm quyền phê duyệt phương án sắp xếp lại, xử lý: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6.2.4.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Kiểm tra việc thực hiện các quy định về quản lý tài sản công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kiểm tra:0.25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kiểm tra:0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6.3.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Thực hiện cơ chế tự chủ tại các đơn vị sự nghiệp công lập (SNCL)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6.3.1.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Số đơn vị SNCL tự bảo đảm chi thường xuyên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thêm từ 02 đơn vị trở lên: 0.5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thêm 01 đơn vị: 0.25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có thêm: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6.3.2.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Số đơn vị SNCL tự bảo đảm một phần chi thường xuyên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thêm từ 02 đơn vị trở lên: 0.5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thêm 01 đơn vị: 0.25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có thêm: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6.3.3.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Thực hiện quy định về sử dụng các nguồn tài chính và phân phối kết quả tài chính tại các đơn vị SNCL.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Không có sai phạm được phát hiện trong năm đánh giá: 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Có sai phạm được phát hiện trong năm đánh giá: 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245953" w:rsidRDefault="00133F92" w:rsidP="00133F92">
            <w:pPr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</w:pPr>
            <w:r w:rsidRPr="00245953">
              <w:rPr>
                <w:rFonts w:eastAsia="Times New Roman" w:cs="Times New Roman"/>
                <w:bCs/>
                <w:i/>
                <w:iCs/>
                <w:color w:val="000000"/>
                <w:sz w:val="22"/>
              </w:rPr>
              <w:t>6.3.4.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Tỷ lệ giảm chi trực tiếp ngân sách cho đơn vị sự nghiệp so với năm 2015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Đạt tỷ lệ từ 10% trở lên: 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133F92" w:rsidRPr="00C928B4" w:rsidTr="00C928B4">
              <w:trPr>
                <w:trHeight w:val="750"/>
                <w:tblCellSpacing w:w="0" w:type="dxa"/>
              </w:trPr>
              <w:tc>
                <w:tcPr>
                  <w:tcW w:w="6300" w:type="dxa"/>
                  <w:shd w:val="clear" w:color="auto" w:fill="auto"/>
                  <w:hideMark/>
                </w:tcPr>
                <w:p w:rsidR="00133F92" w:rsidRPr="00C928B4" w:rsidRDefault="00133F92" w:rsidP="00C928B4">
                  <w:pPr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val="vi-VN" w:eastAsia="vi-VN"/>
                    </w:rPr>
                    <w:drawing>
                      <wp:anchor distT="0" distB="0" distL="114300" distR="114300" simplePos="0" relativeHeight="251671040" behindDoc="0" locked="0" layoutInCell="1" allowOverlap="1">
                        <wp:simplePos x="0" y="0"/>
                        <wp:positionH relativeFrom="column">
                          <wp:posOffset>1087755</wp:posOffset>
                        </wp:positionH>
                        <wp:positionV relativeFrom="paragraph">
                          <wp:posOffset>159385</wp:posOffset>
                        </wp:positionV>
                        <wp:extent cx="1764030" cy="297180"/>
                        <wp:effectExtent l="19050" t="0" r="7620" b="0"/>
                        <wp:wrapNone/>
                        <wp:docPr id="3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403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928B4">
                    <w:rPr>
                      <w:rFonts w:eastAsia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Đạt tỷ lệ dưới 10% thì điểm đánh giá được tính theo công thức:</w:t>
                  </w:r>
                </w:p>
              </w:tc>
            </w:tr>
          </w:tbl>
          <w:p w:rsidR="00133F92" w:rsidRPr="00C928B4" w:rsidRDefault="00133F92" w:rsidP="00C928B4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3F92" w:rsidRPr="00C928B4" w:rsidTr="00825848">
        <w:trPr>
          <w:gridAfter w:val="1"/>
          <w:wAfter w:w="506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F92" w:rsidRPr="00C928B4" w:rsidRDefault="00133F92" w:rsidP="00133F9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TỔNG ĐIỂM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F92" w:rsidRPr="00C928B4" w:rsidRDefault="00133F92" w:rsidP="00C928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F92" w:rsidRPr="00C928B4" w:rsidRDefault="00133F92" w:rsidP="00C928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112F7" w:rsidRDefault="009112F7"/>
    <w:sectPr w:rsidR="009112F7" w:rsidSect="00825848">
      <w:headerReference w:type="default" r:id="rId9"/>
      <w:pgSz w:w="16840" w:h="11907" w:orient="landscape" w:code="9"/>
      <w:pgMar w:top="1134" w:right="1134" w:bottom="851" w:left="1134" w:header="720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37" w:rsidRDefault="008E6D37" w:rsidP="00825848">
      <w:r>
        <w:separator/>
      </w:r>
    </w:p>
  </w:endnote>
  <w:endnote w:type="continuationSeparator" w:id="0">
    <w:p w:rsidR="008E6D37" w:rsidRDefault="008E6D37" w:rsidP="0082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37" w:rsidRDefault="008E6D37" w:rsidP="00825848">
      <w:r>
        <w:separator/>
      </w:r>
    </w:p>
  </w:footnote>
  <w:footnote w:type="continuationSeparator" w:id="0">
    <w:p w:rsidR="008E6D37" w:rsidRDefault="008E6D37" w:rsidP="0082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47274"/>
      <w:docPartObj>
        <w:docPartGallery w:val="Page Numbers (Top of Page)"/>
        <w:docPartUnique/>
      </w:docPartObj>
    </w:sdtPr>
    <w:sdtEndPr/>
    <w:sdtContent>
      <w:p w:rsidR="00825848" w:rsidRDefault="00E83E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8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B4"/>
    <w:rsid w:val="0001272A"/>
    <w:rsid w:val="00013033"/>
    <w:rsid w:val="00072171"/>
    <w:rsid w:val="00133F92"/>
    <w:rsid w:val="00245953"/>
    <w:rsid w:val="002725D3"/>
    <w:rsid w:val="002865AF"/>
    <w:rsid w:val="003D28F1"/>
    <w:rsid w:val="00464194"/>
    <w:rsid w:val="00514F37"/>
    <w:rsid w:val="005C06DA"/>
    <w:rsid w:val="005C4520"/>
    <w:rsid w:val="006956B9"/>
    <w:rsid w:val="006F4286"/>
    <w:rsid w:val="00780818"/>
    <w:rsid w:val="00825848"/>
    <w:rsid w:val="008638C5"/>
    <w:rsid w:val="008841CA"/>
    <w:rsid w:val="008C6CAF"/>
    <w:rsid w:val="008E6D37"/>
    <w:rsid w:val="009112F7"/>
    <w:rsid w:val="009518D5"/>
    <w:rsid w:val="009B534C"/>
    <w:rsid w:val="00A1085D"/>
    <w:rsid w:val="00AC5C67"/>
    <w:rsid w:val="00B303A6"/>
    <w:rsid w:val="00BA7B55"/>
    <w:rsid w:val="00BE26FB"/>
    <w:rsid w:val="00C7302B"/>
    <w:rsid w:val="00C928B4"/>
    <w:rsid w:val="00D6541D"/>
    <w:rsid w:val="00DD25F5"/>
    <w:rsid w:val="00E824A1"/>
    <w:rsid w:val="00E83E49"/>
    <w:rsid w:val="00E92AFA"/>
    <w:rsid w:val="00F1737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48"/>
  </w:style>
  <w:style w:type="paragraph" w:styleId="Footer">
    <w:name w:val="footer"/>
    <w:basedOn w:val="Normal"/>
    <w:link w:val="FooterChar"/>
    <w:uiPriority w:val="99"/>
    <w:semiHidden/>
    <w:unhideWhenUsed/>
    <w:rsid w:val="00825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48"/>
  </w:style>
  <w:style w:type="paragraph" w:styleId="Footer">
    <w:name w:val="footer"/>
    <w:basedOn w:val="Normal"/>
    <w:link w:val="FooterChar"/>
    <w:uiPriority w:val="99"/>
    <w:semiHidden/>
    <w:unhideWhenUsed/>
    <w:rsid w:val="00825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101CEE6-05FA-4BB1-BEC9-FDB257BB2B8B}"/>
</file>

<file path=customXml/itemProps2.xml><?xml version="1.0" encoding="utf-8"?>
<ds:datastoreItem xmlns:ds="http://schemas.openxmlformats.org/officeDocument/2006/customXml" ds:itemID="{AE5AEE25-8039-43E6-B383-24F43ECBB35A}"/>
</file>

<file path=customXml/itemProps3.xml><?xml version="1.0" encoding="utf-8"?>
<ds:datastoreItem xmlns:ds="http://schemas.openxmlformats.org/officeDocument/2006/customXml" ds:itemID="{83FF1E38-E3A3-4E1A-A0FB-1BF9D6B7A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2022-01-05T09:03:00Z</dcterms:created>
  <dcterms:modified xsi:type="dcterms:W3CDTF">2022-01-06T04:51:00Z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