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2" w:type="dxa"/>
        <w:tblInd w:w="108" w:type="dxa"/>
        <w:tblLayout w:type="fixed"/>
        <w:tblLook w:val="0000"/>
      </w:tblPr>
      <w:tblGrid>
        <w:gridCol w:w="3405"/>
        <w:gridCol w:w="5777"/>
      </w:tblGrid>
      <w:tr w:rsidR="00767E54" w:rsidRPr="0083206F" w:rsidTr="00561895">
        <w:trPr>
          <w:trHeight w:val="1276"/>
        </w:trPr>
        <w:tc>
          <w:tcPr>
            <w:tcW w:w="3405" w:type="dxa"/>
          </w:tcPr>
          <w:p w:rsidR="00767E54" w:rsidRPr="0083206F" w:rsidRDefault="00EB46F6" w:rsidP="00561895">
            <w:pPr>
              <w:widowControl w:val="0"/>
              <w:jc w:val="center"/>
              <w:rPr>
                <w:b/>
                <w:sz w:val="26"/>
                <w:szCs w:val="26"/>
              </w:rPr>
            </w:pPr>
            <w:r>
              <w:rPr>
                <w:b/>
                <w:sz w:val="26"/>
                <w:szCs w:val="26"/>
              </w:rPr>
              <w:t>ỦY BAN BẦU CỬ</w:t>
            </w:r>
          </w:p>
          <w:p w:rsidR="00767E54" w:rsidRPr="0083206F" w:rsidRDefault="00767E54" w:rsidP="00561895">
            <w:pPr>
              <w:widowControl w:val="0"/>
              <w:jc w:val="center"/>
              <w:rPr>
                <w:b/>
                <w:sz w:val="26"/>
                <w:szCs w:val="26"/>
              </w:rPr>
            </w:pPr>
            <w:r w:rsidRPr="0083206F">
              <w:rPr>
                <w:b/>
                <w:sz w:val="26"/>
                <w:szCs w:val="26"/>
              </w:rPr>
              <w:t>TỈNH HƯNG YÊN</w:t>
            </w:r>
          </w:p>
          <w:p w:rsidR="006607C5" w:rsidRDefault="00465407" w:rsidP="00EB46F6">
            <w:pPr>
              <w:widowControl w:val="0"/>
              <w:spacing w:before="240"/>
              <w:jc w:val="center"/>
            </w:pPr>
            <w:r w:rsidRPr="00465407">
              <w:rPr>
                <w:b/>
                <w:noProof/>
                <w:sz w:val="26"/>
                <w:szCs w:val="26"/>
                <w:lang w:val="vi-VN" w:eastAsia="vi-VN"/>
              </w:rPr>
              <w:pict>
                <v:shapetype id="_x0000_t32" coordsize="21600,21600" o:spt="32" o:oned="t" path="m,l21600,21600e" filled="f">
                  <v:path arrowok="t" fillok="f" o:connecttype="none"/>
                  <o:lock v:ext="edit" shapetype="t"/>
                </v:shapetype>
                <v:shape id="_x0000_s1030" type="#_x0000_t32" style="position:absolute;left:0;text-align:left;margin-left:57.65pt;margin-top:2.45pt;width:42.8pt;height:0;z-index:251660800" o:connectortype="straight"/>
              </w:pict>
            </w:r>
          </w:p>
          <w:p w:rsidR="00767E54" w:rsidRPr="0083206F" w:rsidRDefault="00767E54" w:rsidP="006607C5">
            <w:pPr>
              <w:widowControl w:val="0"/>
              <w:jc w:val="center"/>
            </w:pPr>
            <w:r w:rsidRPr="0083206F">
              <w:t xml:space="preserve">Số:      </w:t>
            </w:r>
            <w:r w:rsidR="006734CF" w:rsidRPr="0083206F">
              <w:t xml:space="preserve">    </w:t>
            </w:r>
            <w:r w:rsidR="002069D4">
              <w:t>/NQ-</w:t>
            </w:r>
            <w:r w:rsidR="00EB46F6">
              <w:t>UBBC</w:t>
            </w:r>
          </w:p>
        </w:tc>
        <w:tc>
          <w:tcPr>
            <w:tcW w:w="5777" w:type="dxa"/>
          </w:tcPr>
          <w:p w:rsidR="00767E54" w:rsidRPr="0083206F" w:rsidRDefault="00767E54" w:rsidP="006607C5">
            <w:pPr>
              <w:pStyle w:val="Heading2"/>
              <w:widowControl w:val="0"/>
            </w:pPr>
            <w:r w:rsidRPr="0083206F">
              <w:t xml:space="preserve">CỘNG </w:t>
            </w:r>
            <w:r w:rsidR="00D00209" w:rsidRPr="0083206F">
              <w:t>HÒA</w:t>
            </w:r>
            <w:r w:rsidRPr="0083206F">
              <w:t xml:space="preserve"> XÃ HỘI CHỦ NGHĨA VIỆT NAM</w:t>
            </w:r>
          </w:p>
          <w:p w:rsidR="00767E54" w:rsidRPr="0083206F" w:rsidRDefault="00767E54" w:rsidP="006607C5">
            <w:pPr>
              <w:pStyle w:val="Heading1"/>
              <w:widowControl w:val="0"/>
            </w:pPr>
            <w:r w:rsidRPr="0083206F">
              <w:t>Độc lập - Tự do - Hạnh phúc</w:t>
            </w:r>
          </w:p>
          <w:p w:rsidR="006607C5" w:rsidRPr="006607C5" w:rsidRDefault="00465407" w:rsidP="006607C5">
            <w:pPr>
              <w:widowControl w:val="0"/>
              <w:spacing w:before="240"/>
              <w:jc w:val="center"/>
              <w:rPr>
                <w:i/>
                <w:sz w:val="4"/>
              </w:rPr>
            </w:pPr>
            <w:r w:rsidRPr="00465407">
              <w:rPr>
                <w:noProof/>
                <w:lang w:val="vi-VN" w:eastAsia="vi-VN"/>
              </w:rPr>
              <w:pict>
                <v:shape id="_x0000_s1029" type="#_x0000_t32" style="position:absolute;left:0;text-align:left;margin-left:54.45pt;margin-top:1.3pt;width:167.1pt;height:0;z-index:251659776" o:connectortype="straight"/>
              </w:pict>
            </w:r>
          </w:p>
          <w:p w:rsidR="00767E54" w:rsidRPr="0083206F" w:rsidRDefault="00D16A10" w:rsidP="006607C5">
            <w:pPr>
              <w:widowControl w:val="0"/>
              <w:spacing w:before="240"/>
              <w:jc w:val="center"/>
              <w:rPr>
                <w:i/>
              </w:rPr>
            </w:pPr>
            <w:r>
              <w:rPr>
                <w:i/>
              </w:rPr>
              <w:t xml:space="preserve">     Hưng Yên, ngày </w:t>
            </w:r>
            <w:r w:rsidR="006734CF" w:rsidRPr="0083206F">
              <w:rPr>
                <w:i/>
              </w:rPr>
              <w:t xml:space="preserve">  </w:t>
            </w:r>
            <w:r w:rsidR="00767E54" w:rsidRPr="0083206F">
              <w:rPr>
                <w:i/>
              </w:rPr>
              <w:t xml:space="preserve">   tháng  </w:t>
            </w:r>
            <w:r w:rsidR="006734CF" w:rsidRPr="0083206F">
              <w:rPr>
                <w:i/>
              </w:rPr>
              <w:t xml:space="preserve">  </w:t>
            </w:r>
            <w:r w:rsidR="00767E54" w:rsidRPr="0083206F">
              <w:rPr>
                <w:i/>
              </w:rPr>
              <w:t xml:space="preserve">   năm 202</w:t>
            </w:r>
            <w:r w:rsidR="00250916">
              <w:rPr>
                <w:i/>
              </w:rPr>
              <w:t>1</w:t>
            </w:r>
          </w:p>
        </w:tc>
      </w:tr>
    </w:tbl>
    <w:p w:rsidR="00FD5213" w:rsidRPr="00690594" w:rsidRDefault="00FD5213" w:rsidP="002D5929">
      <w:pPr>
        <w:rPr>
          <w:b/>
          <w:sz w:val="10"/>
          <w:szCs w:val="20"/>
        </w:rPr>
      </w:pPr>
    </w:p>
    <w:p w:rsidR="002D5929" w:rsidRPr="002C39EA" w:rsidRDefault="002D5929" w:rsidP="002D5929">
      <w:pPr>
        <w:rPr>
          <w:b/>
          <w:sz w:val="4"/>
        </w:rPr>
      </w:pPr>
    </w:p>
    <w:p w:rsidR="00AB6D60" w:rsidRPr="0083206F" w:rsidRDefault="00767E54" w:rsidP="00767E54">
      <w:pPr>
        <w:jc w:val="center"/>
        <w:rPr>
          <w:b/>
        </w:rPr>
      </w:pPr>
      <w:r w:rsidRPr="0083206F">
        <w:rPr>
          <w:b/>
        </w:rPr>
        <w:t>NGHỊ QUYẾT</w:t>
      </w:r>
    </w:p>
    <w:p w:rsidR="00F21953" w:rsidRDefault="000930BD" w:rsidP="00767E54">
      <w:pPr>
        <w:jc w:val="center"/>
        <w:rPr>
          <w:b/>
        </w:rPr>
      </w:pPr>
      <w:r>
        <w:rPr>
          <w:b/>
        </w:rPr>
        <w:t>C</w:t>
      </w:r>
      <w:r w:rsidR="00EB46F6">
        <w:rPr>
          <w:b/>
        </w:rPr>
        <w:t xml:space="preserve">ông bố danh </w:t>
      </w:r>
      <w:r w:rsidR="00EB46F6" w:rsidRPr="00AE65C7">
        <w:rPr>
          <w:b/>
        </w:rPr>
        <w:t xml:space="preserve">sách </w:t>
      </w:r>
      <w:r w:rsidR="00F21953" w:rsidRPr="00AE65C7">
        <w:rPr>
          <w:b/>
        </w:rPr>
        <w:t xml:space="preserve">chính thức </w:t>
      </w:r>
      <w:r w:rsidR="00EB46F6" w:rsidRPr="00AE65C7">
        <w:rPr>
          <w:b/>
        </w:rPr>
        <w:t>những</w:t>
      </w:r>
      <w:r w:rsidR="00EB46F6">
        <w:rPr>
          <w:b/>
        </w:rPr>
        <w:t xml:space="preserve"> người</w:t>
      </w:r>
      <w:r w:rsidR="00767E54" w:rsidRPr="0083206F">
        <w:rPr>
          <w:b/>
        </w:rPr>
        <w:t xml:space="preserve"> ứng cử </w:t>
      </w:r>
    </w:p>
    <w:p w:rsidR="00F21953" w:rsidRDefault="00F21953" w:rsidP="00767E54">
      <w:pPr>
        <w:jc w:val="center"/>
        <w:rPr>
          <w:b/>
        </w:rPr>
      </w:pPr>
      <w:r>
        <w:rPr>
          <w:b/>
        </w:rPr>
        <w:t>đ</w:t>
      </w:r>
      <w:r w:rsidR="00767E54" w:rsidRPr="0083206F">
        <w:rPr>
          <w:b/>
        </w:rPr>
        <w:t>ại biểu Hội đồng nhân dân</w:t>
      </w:r>
      <w:r>
        <w:rPr>
          <w:b/>
        </w:rPr>
        <w:t xml:space="preserve"> </w:t>
      </w:r>
      <w:r w:rsidR="00767E54" w:rsidRPr="0083206F">
        <w:rPr>
          <w:b/>
        </w:rPr>
        <w:t>tỉnh</w:t>
      </w:r>
      <w:r w:rsidR="006734CF" w:rsidRPr="0083206F">
        <w:rPr>
          <w:b/>
        </w:rPr>
        <w:t xml:space="preserve"> Hưng Yên</w:t>
      </w:r>
      <w:r w:rsidR="00767E54" w:rsidRPr="0083206F">
        <w:rPr>
          <w:b/>
        </w:rPr>
        <w:t xml:space="preserve"> khóa XVI</w:t>
      </w:r>
      <w:r w:rsidR="00C53280" w:rsidRPr="0083206F">
        <w:rPr>
          <w:b/>
        </w:rPr>
        <w:t>I</w:t>
      </w:r>
      <w:r w:rsidR="006734CF" w:rsidRPr="0083206F">
        <w:rPr>
          <w:b/>
        </w:rPr>
        <w:t xml:space="preserve">, </w:t>
      </w:r>
    </w:p>
    <w:p w:rsidR="00767E54" w:rsidRPr="0083206F" w:rsidRDefault="006734CF" w:rsidP="00767E54">
      <w:pPr>
        <w:jc w:val="center"/>
        <w:rPr>
          <w:b/>
        </w:rPr>
      </w:pPr>
      <w:r w:rsidRPr="0083206F">
        <w:rPr>
          <w:b/>
        </w:rPr>
        <w:t>nhiệm kỳ 2021</w:t>
      </w:r>
      <w:r w:rsidR="00767E54" w:rsidRPr="0083206F">
        <w:rPr>
          <w:b/>
        </w:rPr>
        <w:t>-</w:t>
      </w:r>
      <w:r w:rsidR="00033812" w:rsidRPr="0083206F">
        <w:rPr>
          <w:b/>
        </w:rPr>
        <w:t>2026</w:t>
      </w:r>
      <w:r w:rsidR="00EB46F6">
        <w:rPr>
          <w:b/>
        </w:rPr>
        <w:t xml:space="preserve"> </w:t>
      </w:r>
      <w:r w:rsidR="00A97117">
        <w:rPr>
          <w:b/>
        </w:rPr>
        <w:t xml:space="preserve">và được </w:t>
      </w:r>
      <w:r w:rsidR="003B3690">
        <w:rPr>
          <w:b/>
        </w:rPr>
        <w:t>phân bổ về</w:t>
      </w:r>
      <w:r w:rsidR="00EB46F6">
        <w:rPr>
          <w:b/>
        </w:rPr>
        <w:t xml:space="preserve"> 14 đơn vị bầu cử</w:t>
      </w:r>
    </w:p>
    <w:p w:rsidR="00767E54" w:rsidRPr="0083206F" w:rsidRDefault="00465407" w:rsidP="00767E54">
      <w:pPr>
        <w:jc w:val="center"/>
        <w:rPr>
          <w:b/>
        </w:rPr>
      </w:pPr>
      <w:r>
        <w:rPr>
          <w:b/>
          <w:noProof/>
          <w:lang w:val="vi-VN" w:eastAsia="vi-VN"/>
        </w:rPr>
        <w:pict>
          <v:shape id="_x0000_s1028" type="#_x0000_t32" style="position:absolute;left:0;text-align:left;margin-left:210.45pt;margin-top:6.4pt;width:30.5pt;height:.05pt;z-index:251658752" o:connectortype="straight"/>
        </w:pict>
      </w:r>
    </w:p>
    <w:p w:rsidR="00767E54" w:rsidRPr="0083206F" w:rsidRDefault="00EB46F6" w:rsidP="00584730">
      <w:pPr>
        <w:spacing w:before="120" w:after="120"/>
        <w:jc w:val="center"/>
        <w:rPr>
          <w:b/>
        </w:rPr>
      </w:pPr>
      <w:r>
        <w:rPr>
          <w:b/>
        </w:rPr>
        <w:t>ỦY BAN BẦU CỬ</w:t>
      </w:r>
      <w:r w:rsidR="00767E54" w:rsidRPr="0083206F">
        <w:rPr>
          <w:b/>
        </w:rPr>
        <w:t xml:space="preserve"> TỈNH HƯNG YÊN</w:t>
      </w:r>
    </w:p>
    <w:p w:rsidR="00767E54" w:rsidRPr="001615CE" w:rsidRDefault="00767E54" w:rsidP="002D5929">
      <w:pPr>
        <w:widowControl w:val="0"/>
        <w:spacing w:before="60" w:after="60"/>
        <w:ind w:firstLine="567"/>
        <w:jc w:val="both"/>
        <w:rPr>
          <w:i/>
        </w:rPr>
      </w:pPr>
      <w:r w:rsidRPr="001615CE">
        <w:rPr>
          <w:i/>
        </w:rPr>
        <w:t xml:space="preserve">Căn cứ Luật </w:t>
      </w:r>
      <w:r w:rsidR="00136BA6" w:rsidRPr="001615CE">
        <w:rPr>
          <w:i/>
        </w:rPr>
        <w:t>Bầu cử đại biểu Quốc hội và đại biểu Hội đồng nhân dân;</w:t>
      </w:r>
    </w:p>
    <w:p w:rsidR="00767E54" w:rsidRPr="004A6D63" w:rsidRDefault="00767E54" w:rsidP="002D5929">
      <w:pPr>
        <w:widowControl w:val="0"/>
        <w:spacing w:before="60" w:after="60"/>
        <w:ind w:firstLine="567"/>
        <w:jc w:val="both"/>
        <w:rPr>
          <w:i/>
        </w:rPr>
      </w:pPr>
      <w:r w:rsidRPr="001615CE">
        <w:rPr>
          <w:i/>
        </w:rPr>
        <w:t xml:space="preserve">Căn cứ </w:t>
      </w:r>
      <w:r w:rsidR="00136BA6" w:rsidRPr="001615CE">
        <w:rPr>
          <w:i/>
        </w:rPr>
        <w:t xml:space="preserve">Nghị quyết số 30/NQ-UBBC ngày 25 tháng 02 năm 2021 của Ủy ban </w:t>
      </w:r>
      <w:r w:rsidR="00136BA6" w:rsidRPr="004A6D63">
        <w:rPr>
          <w:i/>
        </w:rPr>
        <w:t>bầu cử tỉnh ấn định số đơn vị bầu cử, danh sách các đơn vị bầu cử và số lượng đại biểu được bầu mỗi đơn vị bầu cử đại biểu Hội đồn</w:t>
      </w:r>
      <w:r w:rsidR="00404DA7" w:rsidRPr="004A6D63">
        <w:rPr>
          <w:i/>
        </w:rPr>
        <w:t>g nhân dân tỉnh;</w:t>
      </w:r>
    </w:p>
    <w:p w:rsidR="00317149" w:rsidRPr="004A6D63" w:rsidRDefault="00317149" w:rsidP="004A6D63">
      <w:pPr>
        <w:widowControl w:val="0"/>
        <w:spacing w:before="60" w:after="60"/>
        <w:ind w:firstLine="567"/>
        <w:jc w:val="both"/>
        <w:rPr>
          <w:i/>
        </w:rPr>
      </w:pPr>
      <w:r w:rsidRPr="004A6D63">
        <w:rPr>
          <w:i/>
        </w:rPr>
        <w:t xml:space="preserve">Căn cứ </w:t>
      </w:r>
      <w:r w:rsidR="00404DA7" w:rsidRPr="004A6D63">
        <w:rPr>
          <w:i/>
        </w:rPr>
        <w:t xml:space="preserve">Biên bản Hội nghị hiệp thương lần thứ ba ngày </w:t>
      </w:r>
      <w:r w:rsidR="004A6D63" w:rsidRPr="004A6D63">
        <w:rPr>
          <w:i/>
        </w:rPr>
        <w:t xml:space="preserve">16 </w:t>
      </w:r>
      <w:r w:rsidR="00CA2853" w:rsidRPr="004A6D63">
        <w:rPr>
          <w:i/>
        </w:rPr>
        <w:t xml:space="preserve">tháng 4 năm 2021 </w:t>
      </w:r>
      <w:r w:rsidR="00404DA7" w:rsidRPr="004A6D63">
        <w:rPr>
          <w:i/>
        </w:rPr>
        <w:t>của Ủy ban Mặt trận Tổ quốc</w:t>
      </w:r>
      <w:r w:rsidR="004A6D63" w:rsidRPr="004A6D63">
        <w:rPr>
          <w:i/>
        </w:rPr>
        <w:t xml:space="preserve"> Việt Nam tỉnh về việc lựa chọn, </w:t>
      </w:r>
      <w:r w:rsidR="00404DA7" w:rsidRPr="004A6D63">
        <w:rPr>
          <w:i/>
        </w:rPr>
        <w:t>lập danh sách</w:t>
      </w:r>
      <w:r w:rsidR="004A6D63" w:rsidRPr="004A6D63">
        <w:rPr>
          <w:i/>
        </w:rPr>
        <w:t xml:space="preserve"> những người đủ tiêu chuẩn ứng cử </w:t>
      </w:r>
      <w:r w:rsidR="00404DA7" w:rsidRPr="004A6D63">
        <w:rPr>
          <w:i/>
        </w:rPr>
        <w:t xml:space="preserve">đại biểu </w:t>
      </w:r>
      <w:r w:rsidR="004A6D63">
        <w:rPr>
          <w:i/>
        </w:rPr>
        <w:t>Hội đồng nhân dân</w:t>
      </w:r>
      <w:r w:rsidR="00404DA7" w:rsidRPr="004A6D63">
        <w:rPr>
          <w:i/>
        </w:rPr>
        <w:t xml:space="preserve"> tỉnh Hưng Yê</w:t>
      </w:r>
      <w:r w:rsidR="00CA2853" w:rsidRPr="004A6D63">
        <w:rPr>
          <w:i/>
        </w:rPr>
        <w:t>n khóa XVII, nhiệm kỳ 2021-2026;</w:t>
      </w:r>
    </w:p>
    <w:p w:rsidR="00CA2853" w:rsidRPr="004A6D63" w:rsidRDefault="00F8089A" w:rsidP="002D5929">
      <w:pPr>
        <w:widowControl w:val="0"/>
        <w:spacing w:before="60" w:after="60"/>
        <w:ind w:firstLine="567"/>
        <w:jc w:val="both"/>
        <w:rPr>
          <w:i/>
        </w:rPr>
      </w:pPr>
      <w:r>
        <w:rPr>
          <w:i/>
        </w:rPr>
        <w:t>Xét</w:t>
      </w:r>
      <w:r w:rsidR="00CA2853" w:rsidRPr="004A6D63">
        <w:rPr>
          <w:i/>
        </w:rPr>
        <w:t xml:space="preserve"> đề nghị của Giám đốc Sở Nội</w:t>
      </w:r>
      <w:r w:rsidR="008C6699">
        <w:rPr>
          <w:i/>
        </w:rPr>
        <w:t xml:space="preserve"> vụ - Thư ký Ủy ban bầu cử tỉnh.</w:t>
      </w:r>
    </w:p>
    <w:p w:rsidR="00317149" w:rsidRPr="004A6D63" w:rsidRDefault="00317149" w:rsidP="002D5929">
      <w:pPr>
        <w:widowControl w:val="0"/>
        <w:spacing w:before="60" w:after="60"/>
        <w:jc w:val="center"/>
        <w:rPr>
          <w:b/>
        </w:rPr>
      </w:pPr>
      <w:r w:rsidRPr="004A6D63">
        <w:rPr>
          <w:b/>
        </w:rPr>
        <w:t>QUYẾT NGHỊ</w:t>
      </w:r>
      <w:r w:rsidR="006734CF" w:rsidRPr="004A6D63">
        <w:rPr>
          <w:b/>
        </w:rPr>
        <w:t>:</w:t>
      </w:r>
    </w:p>
    <w:p w:rsidR="000930BD" w:rsidRPr="004A6D63" w:rsidRDefault="00317149" w:rsidP="000D60A8">
      <w:pPr>
        <w:widowControl w:val="0"/>
        <w:spacing w:before="60" w:after="60"/>
        <w:ind w:firstLine="567"/>
        <w:jc w:val="both"/>
      </w:pPr>
      <w:r w:rsidRPr="004A6D63">
        <w:rPr>
          <w:b/>
        </w:rPr>
        <w:t xml:space="preserve">Điều 1. </w:t>
      </w:r>
      <w:r w:rsidR="00EB46F6" w:rsidRPr="004A6D63">
        <w:t xml:space="preserve">Công bố danh sách </w:t>
      </w:r>
      <w:r w:rsidR="00CA2853" w:rsidRPr="004A6D63">
        <w:t>89</w:t>
      </w:r>
      <w:r w:rsidR="00EB46F6" w:rsidRPr="004A6D63">
        <w:t xml:space="preserve"> người </w:t>
      </w:r>
      <w:r w:rsidR="000D60A8">
        <w:t xml:space="preserve">chính thức </w:t>
      </w:r>
      <w:r w:rsidR="00EB46F6" w:rsidRPr="004A6D63">
        <w:t xml:space="preserve">ứng cử đại biểu Hội đồng nhân dân tỉnh Hưng Yên khóa XVII, nhiệm kỳ 2021-2026 </w:t>
      </w:r>
      <w:r w:rsidR="003B3690">
        <w:t>và được phân bổ về</w:t>
      </w:r>
      <w:r w:rsidR="00EB46F6" w:rsidRPr="004A6D63">
        <w:t xml:space="preserve"> 14 đơn vị bầu cử</w:t>
      </w:r>
      <w:r w:rsidR="000930BD" w:rsidRPr="004A6D63">
        <w:t xml:space="preserve"> trên địa bàn tỉnh để bầu 53 đại biểu Hội đồng nhân dân tỉnh </w:t>
      </w:r>
      <w:r w:rsidR="00CA2853" w:rsidRPr="004A6D63">
        <w:t xml:space="preserve">khóa XVII, nhiệm kỳ 2021-2026 </w:t>
      </w:r>
      <w:r w:rsidR="000930BD" w:rsidRPr="004A6D63">
        <w:rPr>
          <w:i/>
        </w:rPr>
        <w:t>(có danh sách kèm theo).</w:t>
      </w:r>
    </w:p>
    <w:p w:rsidR="00CA2853" w:rsidRDefault="00C23C47" w:rsidP="002D5929">
      <w:pPr>
        <w:widowControl w:val="0"/>
        <w:tabs>
          <w:tab w:val="left" w:pos="567"/>
          <w:tab w:val="left" w:pos="993"/>
        </w:tabs>
        <w:spacing w:before="60" w:after="60"/>
        <w:ind w:firstLine="567"/>
        <w:jc w:val="both"/>
        <w:rPr>
          <w:color w:val="000000"/>
          <w:lang w:val="nl-NL" w:eastAsia="vi-VN"/>
        </w:rPr>
      </w:pPr>
      <w:r>
        <w:rPr>
          <w:b/>
          <w:color w:val="000000"/>
          <w:lang w:val="nl-NL" w:eastAsia="vi-VN"/>
        </w:rPr>
        <w:t>Điều 2.</w:t>
      </w:r>
      <w:r>
        <w:rPr>
          <w:color w:val="000000"/>
          <w:lang w:val="nl-NL" w:eastAsia="vi-VN"/>
        </w:rPr>
        <w:t xml:space="preserve"> </w:t>
      </w:r>
      <w:r w:rsidR="00A97117">
        <w:rPr>
          <w:color w:val="000000"/>
          <w:lang w:val="nl-NL" w:eastAsia="vi-VN"/>
        </w:rPr>
        <w:t>Nghị q</w:t>
      </w:r>
      <w:r w:rsidR="00CA2853">
        <w:rPr>
          <w:color w:val="000000"/>
          <w:lang w:val="nl-NL" w:eastAsia="vi-VN"/>
        </w:rPr>
        <w:t>uyết này có hiệu lực kể từ ngày ký.</w:t>
      </w:r>
    </w:p>
    <w:p w:rsidR="00400DFE" w:rsidRDefault="002D5929" w:rsidP="002D5929">
      <w:pPr>
        <w:widowControl w:val="0"/>
        <w:tabs>
          <w:tab w:val="left" w:pos="567"/>
          <w:tab w:val="left" w:pos="993"/>
        </w:tabs>
        <w:spacing w:before="60" w:after="60"/>
        <w:ind w:firstLine="567"/>
        <w:jc w:val="both"/>
        <w:rPr>
          <w:color w:val="000000"/>
          <w:lang w:val="nl-NL" w:eastAsia="vi-VN"/>
        </w:rPr>
      </w:pPr>
      <w:r w:rsidRPr="002D5929">
        <w:rPr>
          <w:b/>
          <w:color w:val="000000"/>
          <w:lang w:val="nl-NL" w:eastAsia="vi-VN"/>
        </w:rPr>
        <w:t>Điều 3.</w:t>
      </w:r>
      <w:r>
        <w:rPr>
          <w:color w:val="000000"/>
          <w:lang w:val="nl-NL" w:eastAsia="vi-VN"/>
        </w:rPr>
        <w:t xml:space="preserve"> Ủy ban bầu cử tỉnh; Ban bầu cử đại biểu Hội đồng nhân dân tỉnh; </w:t>
      </w:r>
      <w:r w:rsidR="00CA2853">
        <w:rPr>
          <w:color w:val="000000"/>
          <w:lang w:val="nl-NL" w:eastAsia="vi-VN"/>
        </w:rPr>
        <w:t>Chủ tịch Ủy ban nhân dân, Chủ tịch Ủy ban bầu cử các huyện, thị xã, thành phố; các tổ chức phụ trách bầu cử đại biểu Hội đồng nhân dân tỉnh Hưng Yên</w:t>
      </w:r>
      <w:r>
        <w:rPr>
          <w:color w:val="000000"/>
          <w:lang w:val="nl-NL" w:eastAsia="vi-VN"/>
        </w:rPr>
        <w:t>; Thủ trưởng các cơ quan, đơn vị có liên quan</w:t>
      </w:r>
      <w:r w:rsidR="00CA2853">
        <w:rPr>
          <w:color w:val="000000"/>
          <w:lang w:val="nl-NL" w:eastAsia="vi-VN"/>
        </w:rPr>
        <w:t xml:space="preserve"> và các ông, bà có tên trong danh sách căn cứ Nghị quyết thi hành</w:t>
      </w:r>
      <w:r w:rsidR="009913F6">
        <w:rPr>
          <w:color w:val="000000"/>
          <w:lang w:val="nl-NL" w:eastAsia="vi-VN"/>
        </w:rPr>
        <w:t>./.</w:t>
      </w:r>
    </w:p>
    <w:p w:rsidR="00945AA3" w:rsidRPr="00945AA3" w:rsidRDefault="00945AA3" w:rsidP="002D5929">
      <w:pPr>
        <w:widowControl w:val="0"/>
        <w:tabs>
          <w:tab w:val="left" w:pos="567"/>
          <w:tab w:val="left" w:pos="993"/>
        </w:tabs>
        <w:jc w:val="both"/>
        <w:rPr>
          <w:color w:val="000000"/>
          <w:sz w:val="10"/>
          <w:lang w:val="nl-NL" w:eastAsia="vi-VN"/>
        </w:rPr>
      </w:pPr>
    </w:p>
    <w:tbl>
      <w:tblPr>
        <w:tblW w:w="9112" w:type="dxa"/>
        <w:tblCellSpacing w:w="0" w:type="dxa"/>
        <w:tblLayout w:type="fixed"/>
        <w:tblCellMar>
          <w:left w:w="0" w:type="dxa"/>
          <w:right w:w="0" w:type="dxa"/>
        </w:tblCellMar>
        <w:tblLook w:val="04A0"/>
      </w:tblPr>
      <w:tblGrid>
        <w:gridCol w:w="4395"/>
        <w:gridCol w:w="4717"/>
      </w:tblGrid>
      <w:tr w:rsidR="00EE3084" w:rsidRPr="00B967E0" w:rsidTr="00C53280">
        <w:trPr>
          <w:trHeight w:val="3627"/>
          <w:tblCellSpacing w:w="0" w:type="dxa"/>
        </w:trPr>
        <w:tc>
          <w:tcPr>
            <w:tcW w:w="4395" w:type="dxa"/>
            <w:hideMark/>
          </w:tcPr>
          <w:p w:rsidR="00EE3084" w:rsidRPr="00EB0682" w:rsidRDefault="00EE3084" w:rsidP="00561895">
            <w:pPr>
              <w:widowControl w:val="0"/>
              <w:rPr>
                <w:b/>
                <w:i/>
                <w:sz w:val="24"/>
                <w:szCs w:val="24"/>
                <w:lang w:val="vi-VN"/>
              </w:rPr>
            </w:pPr>
            <w:r w:rsidRPr="0083206F">
              <w:rPr>
                <w:b/>
                <w:i/>
                <w:sz w:val="24"/>
                <w:szCs w:val="24"/>
                <w:lang w:val="vi-VN"/>
              </w:rPr>
              <w:t>Nơi nhận:</w:t>
            </w:r>
          </w:p>
          <w:p w:rsidR="00690594" w:rsidRDefault="00690594" w:rsidP="00690594">
            <w:pPr>
              <w:widowControl w:val="0"/>
              <w:ind w:left="720" w:hanging="720"/>
              <w:rPr>
                <w:iCs/>
                <w:sz w:val="22"/>
                <w:szCs w:val="22"/>
                <w:lang w:val="nl-NL"/>
              </w:rPr>
            </w:pPr>
            <w:r w:rsidRPr="0083206F">
              <w:rPr>
                <w:iCs/>
                <w:sz w:val="22"/>
                <w:szCs w:val="22"/>
                <w:lang w:val="nl-NL"/>
              </w:rPr>
              <w:t xml:space="preserve">- </w:t>
            </w:r>
            <w:r>
              <w:rPr>
                <w:iCs/>
                <w:sz w:val="22"/>
                <w:szCs w:val="22"/>
                <w:lang w:val="nl-NL"/>
              </w:rPr>
              <w:t>Như Điều 3;</w:t>
            </w:r>
          </w:p>
          <w:p w:rsidR="00111792" w:rsidRDefault="00111792" w:rsidP="00EE3084">
            <w:pPr>
              <w:widowControl w:val="0"/>
              <w:ind w:left="720" w:hanging="720"/>
              <w:rPr>
                <w:iCs/>
                <w:sz w:val="22"/>
                <w:szCs w:val="22"/>
                <w:lang w:val="nl-NL"/>
              </w:rPr>
            </w:pPr>
            <w:r>
              <w:rPr>
                <w:iCs/>
                <w:sz w:val="22"/>
                <w:szCs w:val="22"/>
                <w:lang w:val="nl-NL"/>
              </w:rPr>
              <w:t>- Hội đồng bầu cử quốc gia;</w:t>
            </w:r>
          </w:p>
          <w:p w:rsidR="00400DFE" w:rsidRDefault="00400DFE" w:rsidP="00EE3084">
            <w:pPr>
              <w:widowControl w:val="0"/>
              <w:ind w:left="720" w:hanging="720"/>
              <w:rPr>
                <w:iCs/>
                <w:sz w:val="22"/>
                <w:szCs w:val="22"/>
                <w:lang w:val="nl-NL"/>
              </w:rPr>
            </w:pPr>
            <w:r>
              <w:rPr>
                <w:iCs/>
                <w:sz w:val="22"/>
                <w:szCs w:val="22"/>
                <w:lang w:val="nl-NL"/>
              </w:rPr>
              <w:t>- Thường trực Tỉnh ủy;</w:t>
            </w:r>
          </w:p>
          <w:p w:rsidR="00400DFE" w:rsidRDefault="00400DFE" w:rsidP="00400DFE">
            <w:pPr>
              <w:widowControl w:val="0"/>
              <w:ind w:left="720" w:hanging="720"/>
              <w:rPr>
                <w:iCs/>
                <w:sz w:val="22"/>
                <w:szCs w:val="22"/>
                <w:lang w:val="nl-NL"/>
              </w:rPr>
            </w:pPr>
            <w:r w:rsidRPr="0083206F">
              <w:rPr>
                <w:iCs/>
                <w:sz w:val="22"/>
                <w:szCs w:val="22"/>
                <w:lang w:val="nl-NL"/>
              </w:rPr>
              <w:t>- Ban Chỉ đạo bầu cử tỉnh;</w:t>
            </w:r>
          </w:p>
          <w:p w:rsidR="00EE3084" w:rsidRPr="0083206F" w:rsidRDefault="00400DFE" w:rsidP="00400DFE">
            <w:pPr>
              <w:widowControl w:val="0"/>
              <w:ind w:left="720" w:hanging="720"/>
              <w:rPr>
                <w:iCs/>
                <w:sz w:val="22"/>
                <w:szCs w:val="22"/>
                <w:lang w:val="nl-NL"/>
              </w:rPr>
            </w:pPr>
            <w:r>
              <w:rPr>
                <w:iCs/>
                <w:sz w:val="22"/>
                <w:szCs w:val="22"/>
                <w:lang w:val="nl-NL"/>
              </w:rPr>
              <w:t>- Thường trực HĐND tỉnh;</w:t>
            </w:r>
          </w:p>
          <w:p w:rsidR="00C53280" w:rsidRDefault="00C53280" w:rsidP="00EE3084">
            <w:pPr>
              <w:widowControl w:val="0"/>
              <w:ind w:left="720" w:hanging="720"/>
              <w:rPr>
                <w:iCs/>
                <w:sz w:val="22"/>
                <w:szCs w:val="22"/>
                <w:lang w:val="nl-NL"/>
              </w:rPr>
            </w:pPr>
            <w:r w:rsidRPr="0083206F">
              <w:rPr>
                <w:iCs/>
                <w:sz w:val="22"/>
                <w:szCs w:val="22"/>
                <w:lang w:val="nl-NL"/>
              </w:rPr>
              <w:t>- Ủy ban nhân dân tỉnh;</w:t>
            </w:r>
          </w:p>
          <w:p w:rsidR="00111792" w:rsidRDefault="00111792" w:rsidP="00EE3084">
            <w:pPr>
              <w:widowControl w:val="0"/>
              <w:ind w:left="720" w:hanging="720"/>
              <w:rPr>
                <w:iCs/>
                <w:sz w:val="22"/>
                <w:szCs w:val="22"/>
                <w:lang w:val="nl-NL"/>
              </w:rPr>
            </w:pPr>
            <w:r>
              <w:rPr>
                <w:iCs/>
                <w:sz w:val="22"/>
                <w:szCs w:val="22"/>
                <w:lang w:val="nl-NL"/>
              </w:rPr>
              <w:t>- Chủ tịch, các Phó chủ tịch UBBC tỉnh;</w:t>
            </w:r>
          </w:p>
          <w:p w:rsidR="00EB0682" w:rsidRPr="0083206F" w:rsidRDefault="00EB0682" w:rsidP="00EE3084">
            <w:pPr>
              <w:widowControl w:val="0"/>
              <w:ind w:left="720" w:hanging="720"/>
              <w:rPr>
                <w:iCs/>
                <w:sz w:val="22"/>
                <w:szCs w:val="22"/>
                <w:lang w:val="nl-NL"/>
              </w:rPr>
            </w:pPr>
            <w:r>
              <w:rPr>
                <w:iCs/>
                <w:sz w:val="22"/>
                <w:szCs w:val="22"/>
                <w:lang w:val="nl-NL"/>
              </w:rPr>
              <w:t>- Đoàn Đại biểu Quốc hội tỉnh;</w:t>
            </w:r>
          </w:p>
          <w:p w:rsidR="00C53280" w:rsidRDefault="00C53280" w:rsidP="00EE3084">
            <w:pPr>
              <w:widowControl w:val="0"/>
              <w:ind w:left="720" w:hanging="720"/>
              <w:rPr>
                <w:iCs/>
                <w:sz w:val="22"/>
                <w:szCs w:val="22"/>
                <w:lang w:val="nl-NL"/>
              </w:rPr>
            </w:pPr>
            <w:r w:rsidRPr="0083206F">
              <w:rPr>
                <w:iCs/>
                <w:sz w:val="22"/>
                <w:szCs w:val="22"/>
                <w:lang w:val="nl-NL"/>
              </w:rPr>
              <w:t>- Ủy ban MTTQ Việt Nam tỉnh;</w:t>
            </w:r>
          </w:p>
          <w:p w:rsidR="00584730" w:rsidRPr="0083206F" w:rsidRDefault="00584730" w:rsidP="00EE3084">
            <w:pPr>
              <w:widowControl w:val="0"/>
              <w:ind w:left="720" w:hanging="720"/>
              <w:rPr>
                <w:iCs/>
                <w:sz w:val="22"/>
                <w:szCs w:val="22"/>
                <w:lang w:val="nl-NL"/>
              </w:rPr>
            </w:pPr>
            <w:r>
              <w:rPr>
                <w:iCs/>
                <w:sz w:val="22"/>
                <w:szCs w:val="22"/>
                <w:lang w:val="nl-NL"/>
              </w:rPr>
              <w:t>- Ban Tổ chức Tỉnh ủy;</w:t>
            </w:r>
          </w:p>
          <w:p w:rsidR="00584730" w:rsidRPr="0083206F" w:rsidRDefault="00584730" w:rsidP="00EE3084">
            <w:pPr>
              <w:widowControl w:val="0"/>
              <w:ind w:left="720" w:hanging="720"/>
              <w:rPr>
                <w:iCs/>
                <w:sz w:val="22"/>
                <w:szCs w:val="22"/>
                <w:lang w:val="nl-NL"/>
              </w:rPr>
            </w:pPr>
            <w:r>
              <w:rPr>
                <w:iCs/>
                <w:sz w:val="22"/>
                <w:szCs w:val="22"/>
                <w:lang w:val="nl-NL"/>
              </w:rPr>
              <w:t>- Sở Nội vụ;</w:t>
            </w:r>
          </w:p>
          <w:p w:rsidR="008E0DCF" w:rsidRPr="0083206F" w:rsidRDefault="008E0DCF" w:rsidP="00EE3084">
            <w:pPr>
              <w:widowControl w:val="0"/>
              <w:ind w:left="720" w:hanging="720"/>
              <w:rPr>
                <w:iCs/>
                <w:sz w:val="22"/>
                <w:szCs w:val="22"/>
                <w:lang w:val="nl-NL"/>
              </w:rPr>
            </w:pPr>
            <w:r>
              <w:rPr>
                <w:iCs/>
                <w:sz w:val="22"/>
                <w:szCs w:val="22"/>
                <w:lang w:val="nl-NL"/>
              </w:rPr>
              <w:t>- Văn phòng: Tỉnh ủy, UBND, Đoàn ĐBQH tỉnh;</w:t>
            </w:r>
          </w:p>
          <w:p w:rsidR="00C53280" w:rsidRDefault="00C53280" w:rsidP="00EE3084">
            <w:pPr>
              <w:widowControl w:val="0"/>
              <w:ind w:left="720" w:hanging="720"/>
              <w:rPr>
                <w:iCs/>
                <w:sz w:val="22"/>
                <w:szCs w:val="22"/>
                <w:lang w:val="nl-NL"/>
              </w:rPr>
            </w:pPr>
            <w:r w:rsidRPr="0083206F">
              <w:rPr>
                <w:iCs/>
                <w:sz w:val="22"/>
                <w:szCs w:val="22"/>
                <w:lang w:val="nl-NL"/>
              </w:rPr>
              <w:t>- VP HĐND tỉnh: LĐ VP, Phòng TH;</w:t>
            </w:r>
          </w:p>
          <w:p w:rsidR="00584730" w:rsidRDefault="00584730" w:rsidP="00EE3084">
            <w:pPr>
              <w:widowControl w:val="0"/>
              <w:ind w:left="720" w:hanging="720"/>
              <w:rPr>
                <w:iCs/>
                <w:sz w:val="22"/>
                <w:szCs w:val="22"/>
                <w:lang w:val="nl-NL"/>
              </w:rPr>
            </w:pPr>
            <w:r>
              <w:rPr>
                <w:iCs/>
                <w:sz w:val="22"/>
                <w:szCs w:val="22"/>
                <w:lang w:val="nl-NL"/>
              </w:rPr>
              <w:t>- Báo Hưng Yên;</w:t>
            </w:r>
          </w:p>
          <w:p w:rsidR="00584730" w:rsidRDefault="00584730" w:rsidP="00EE3084">
            <w:pPr>
              <w:widowControl w:val="0"/>
              <w:ind w:left="720" w:hanging="720"/>
              <w:rPr>
                <w:iCs/>
                <w:sz w:val="22"/>
                <w:szCs w:val="22"/>
                <w:lang w:val="nl-NL"/>
              </w:rPr>
            </w:pPr>
            <w:r>
              <w:rPr>
                <w:iCs/>
                <w:sz w:val="22"/>
                <w:szCs w:val="22"/>
                <w:lang w:val="nl-NL"/>
              </w:rPr>
              <w:t>- Đài Phát thanh-Truyền hình tỉnh;</w:t>
            </w:r>
          </w:p>
          <w:p w:rsidR="00690594" w:rsidRDefault="00690594" w:rsidP="00EE3084">
            <w:pPr>
              <w:widowControl w:val="0"/>
              <w:ind w:left="720" w:hanging="720"/>
              <w:rPr>
                <w:iCs/>
                <w:sz w:val="22"/>
                <w:szCs w:val="22"/>
                <w:lang w:val="nl-NL"/>
              </w:rPr>
            </w:pPr>
            <w:r>
              <w:rPr>
                <w:iCs/>
                <w:sz w:val="22"/>
                <w:szCs w:val="22"/>
                <w:lang w:val="nl-NL"/>
              </w:rPr>
              <w:t>- Cổng thông tin điện tử tỉnh Hưng Yên;</w:t>
            </w:r>
          </w:p>
          <w:p w:rsidR="00EE3084" w:rsidRPr="0083206F" w:rsidRDefault="00C53280" w:rsidP="00712E2E">
            <w:pPr>
              <w:widowControl w:val="0"/>
              <w:ind w:left="720" w:hanging="720"/>
              <w:rPr>
                <w:iCs/>
                <w:sz w:val="22"/>
                <w:szCs w:val="22"/>
                <w:lang w:val="nl-NL"/>
              </w:rPr>
            </w:pPr>
            <w:r w:rsidRPr="0083206F">
              <w:rPr>
                <w:iCs/>
                <w:sz w:val="22"/>
                <w:szCs w:val="22"/>
                <w:lang w:val="nl-NL"/>
              </w:rPr>
              <w:t xml:space="preserve">- Lưu: </w:t>
            </w:r>
            <w:r w:rsidR="00584730">
              <w:rPr>
                <w:iCs/>
                <w:sz w:val="22"/>
                <w:szCs w:val="22"/>
                <w:lang w:val="nl-NL"/>
              </w:rPr>
              <w:t>VT-</w:t>
            </w:r>
            <w:r w:rsidR="00712E2E">
              <w:rPr>
                <w:iCs/>
                <w:sz w:val="22"/>
                <w:szCs w:val="22"/>
                <w:lang w:val="nl-NL"/>
              </w:rPr>
              <w:t>UBBC</w:t>
            </w:r>
            <w:r w:rsidRPr="0083206F">
              <w:rPr>
                <w:iCs/>
                <w:sz w:val="22"/>
                <w:szCs w:val="22"/>
                <w:lang w:val="nl-NL"/>
              </w:rPr>
              <w:t>.</w:t>
            </w:r>
          </w:p>
        </w:tc>
        <w:tc>
          <w:tcPr>
            <w:tcW w:w="4717" w:type="dxa"/>
            <w:tcMar>
              <w:top w:w="0" w:type="dxa"/>
              <w:left w:w="108" w:type="dxa"/>
              <w:bottom w:w="0" w:type="dxa"/>
              <w:right w:w="108" w:type="dxa"/>
            </w:tcMar>
          </w:tcPr>
          <w:p w:rsidR="00B967E0" w:rsidRPr="0083206F" w:rsidRDefault="00C02F55" w:rsidP="00561895">
            <w:pPr>
              <w:widowControl w:val="0"/>
              <w:jc w:val="center"/>
              <w:rPr>
                <w:b/>
                <w:bCs/>
                <w:lang w:val="nl-NL"/>
              </w:rPr>
            </w:pPr>
            <w:r w:rsidRPr="0083206F">
              <w:rPr>
                <w:b/>
                <w:bCs/>
                <w:lang w:val="nl-NL"/>
              </w:rPr>
              <w:t xml:space="preserve">TM. </w:t>
            </w:r>
            <w:r w:rsidR="00400DFE">
              <w:rPr>
                <w:b/>
                <w:bCs/>
                <w:lang w:val="nl-NL"/>
              </w:rPr>
              <w:t>ỦY BAN BẦU CỬ</w:t>
            </w:r>
          </w:p>
          <w:p w:rsidR="00EE3084" w:rsidRPr="0083206F" w:rsidRDefault="00EE3084" w:rsidP="00561895">
            <w:pPr>
              <w:widowControl w:val="0"/>
              <w:jc w:val="center"/>
              <w:rPr>
                <w:b/>
                <w:bCs/>
                <w:lang w:val="nl-NL"/>
              </w:rPr>
            </w:pPr>
            <w:r w:rsidRPr="0083206F">
              <w:rPr>
                <w:b/>
                <w:bCs/>
                <w:lang w:val="nl-NL"/>
              </w:rPr>
              <w:t>CHỦ TỊCH</w:t>
            </w:r>
            <w:r w:rsidRPr="0083206F">
              <w:rPr>
                <w:b/>
                <w:bCs/>
                <w:lang w:val="nl-NL"/>
              </w:rPr>
              <w:br/>
            </w:r>
            <w:r w:rsidRPr="0083206F">
              <w:rPr>
                <w:b/>
                <w:bCs/>
                <w:lang w:val="nl-NL"/>
              </w:rPr>
              <w:br/>
            </w:r>
            <w:r w:rsidRPr="0083206F">
              <w:rPr>
                <w:b/>
                <w:bCs/>
                <w:lang w:val="nl-NL"/>
              </w:rPr>
              <w:br/>
            </w:r>
          </w:p>
          <w:p w:rsidR="00EE3084" w:rsidRPr="0083206F" w:rsidRDefault="00EE3084" w:rsidP="00561895">
            <w:pPr>
              <w:widowControl w:val="0"/>
              <w:ind w:right="-765"/>
              <w:jc w:val="center"/>
              <w:rPr>
                <w:b/>
                <w:bCs/>
                <w:lang w:val="nl-NL"/>
              </w:rPr>
            </w:pPr>
          </w:p>
          <w:p w:rsidR="00EE3084" w:rsidRPr="0083206F" w:rsidRDefault="00EE3084" w:rsidP="00561895">
            <w:pPr>
              <w:widowControl w:val="0"/>
              <w:ind w:right="-765"/>
              <w:jc w:val="center"/>
              <w:rPr>
                <w:b/>
                <w:bCs/>
                <w:lang w:val="nl-NL"/>
              </w:rPr>
            </w:pPr>
          </w:p>
          <w:p w:rsidR="00EE3084" w:rsidRPr="0083206F" w:rsidRDefault="00EE3084" w:rsidP="00561895">
            <w:pPr>
              <w:widowControl w:val="0"/>
              <w:ind w:right="-765"/>
              <w:jc w:val="center"/>
              <w:rPr>
                <w:b/>
                <w:bCs/>
                <w:lang w:val="nl-NL"/>
              </w:rPr>
            </w:pPr>
          </w:p>
          <w:p w:rsidR="00EE3084" w:rsidRPr="0083206F" w:rsidRDefault="00EE3084" w:rsidP="00561895">
            <w:pPr>
              <w:widowControl w:val="0"/>
              <w:ind w:right="-765"/>
              <w:jc w:val="center"/>
              <w:rPr>
                <w:b/>
                <w:bCs/>
                <w:lang w:val="nl-NL"/>
              </w:rPr>
            </w:pPr>
          </w:p>
          <w:p w:rsidR="00EE3084" w:rsidRPr="00C53280" w:rsidRDefault="00C53280" w:rsidP="00561895">
            <w:pPr>
              <w:widowControl w:val="0"/>
              <w:ind w:right="16"/>
              <w:jc w:val="center"/>
              <w:rPr>
                <w:b/>
                <w:bCs/>
                <w:lang w:val="nl-NL"/>
              </w:rPr>
            </w:pPr>
            <w:r w:rsidRPr="0083206F">
              <w:rPr>
                <w:b/>
                <w:bCs/>
                <w:lang w:val="nl-NL"/>
              </w:rPr>
              <w:t>Trần Quốc Toản</w:t>
            </w:r>
          </w:p>
          <w:p w:rsidR="00EE3084" w:rsidRPr="00C53280" w:rsidRDefault="00EE3084" w:rsidP="00561895">
            <w:pPr>
              <w:widowControl w:val="0"/>
              <w:ind w:right="16"/>
              <w:jc w:val="center"/>
              <w:rPr>
                <w:sz w:val="24"/>
                <w:szCs w:val="24"/>
                <w:lang w:val="nl-NL"/>
              </w:rPr>
            </w:pPr>
          </w:p>
        </w:tc>
      </w:tr>
    </w:tbl>
    <w:p w:rsidR="00EE3084" w:rsidRPr="00C53280" w:rsidRDefault="00EE3084" w:rsidP="00EE3084">
      <w:pPr>
        <w:pStyle w:val="ListParagraph"/>
        <w:tabs>
          <w:tab w:val="left" w:pos="851"/>
        </w:tabs>
        <w:spacing w:before="120" w:after="120"/>
        <w:ind w:left="0" w:firstLine="567"/>
        <w:jc w:val="both"/>
        <w:rPr>
          <w:lang w:val="nl-NL"/>
        </w:rPr>
      </w:pPr>
    </w:p>
    <w:p w:rsidR="00EE3084" w:rsidRPr="00C53280" w:rsidRDefault="00EE3084" w:rsidP="00EE3084">
      <w:pPr>
        <w:pStyle w:val="ListParagraph"/>
        <w:tabs>
          <w:tab w:val="left" w:pos="851"/>
        </w:tabs>
        <w:spacing w:before="120" w:after="120"/>
        <w:ind w:left="1287"/>
        <w:jc w:val="both"/>
        <w:rPr>
          <w:lang w:val="nl-NL"/>
        </w:rPr>
      </w:pPr>
    </w:p>
    <w:p w:rsidR="00317149" w:rsidRPr="00C53280" w:rsidRDefault="00317149" w:rsidP="00317149">
      <w:pPr>
        <w:jc w:val="center"/>
        <w:rPr>
          <w:b/>
          <w:lang w:val="nl-NL"/>
        </w:rPr>
      </w:pPr>
    </w:p>
    <w:p w:rsidR="00317149" w:rsidRPr="00C53280" w:rsidRDefault="00317149" w:rsidP="00317149">
      <w:pPr>
        <w:ind w:firstLine="567"/>
        <w:jc w:val="both"/>
        <w:rPr>
          <w:lang w:val="nl-NL"/>
        </w:rPr>
      </w:pPr>
    </w:p>
    <w:sectPr w:rsidR="00317149" w:rsidRPr="00C53280" w:rsidSect="00690594">
      <w:pgSz w:w="11906" w:h="16838"/>
      <w:pgMar w:top="737" w:right="1134"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521D"/>
    <w:multiLevelType w:val="hybridMultilevel"/>
    <w:tmpl w:val="53DC9056"/>
    <w:lvl w:ilvl="0" w:tplc="82265BE8">
      <w:start w:val="1"/>
      <w:numFmt w:val="bullet"/>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
    <w:nsid w:val="3E4769A8"/>
    <w:multiLevelType w:val="hybridMultilevel"/>
    <w:tmpl w:val="BEE4CB30"/>
    <w:lvl w:ilvl="0" w:tplc="834446FE">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67E54"/>
    <w:rsid w:val="00005641"/>
    <w:rsid w:val="000104B7"/>
    <w:rsid w:val="00033812"/>
    <w:rsid w:val="00082B14"/>
    <w:rsid w:val="000830FD"/>
    <w:rsid w:val="00084604"/>
    <w:rsid w:val="000930BD"/>
    <w:rsid w:val="000A4545"/>
    <w:rsid w:val="000B15F3"/>
    <w:rsid w:val="000B5855"/>
    <w:rsid w:val="000D60A8"/>
    <w:rsid w:val="000F0529"/>
    <w:rsid w:val="000F7F23"/>
    <w:rsid w:val="00100A85"/>
    <w:rsid w:val="00111792"/>
    <w:rsid w:val="001150FD"/>
    <w:rsid w:val="00120E2F"/>
    <w:rsid w:val="00121296"/>
    <w:rsid w:val="001245E0"/>
    <w:rsid w:val="00136BA6"/>
    <w:rsid w:val="00143228"/>
    <w:rsid w:val="00144D97"/>
    <w:rsid w:val="00152DAB"/>
    <w:rsid w:val="00156E17"/>
    <w:rsid w:val="001615CE"/>
    <w:rsid w:val="001B7DAF"/>
    <w:rsid w:val="001C763F"/>
    <w:rsid w:val="001D0118"/>
    <w:rsid w:val="0020213D"/>
    <w:rsid w:val="002069D4"/>
    <w:rsid w:val="00212FDB"/>
    <w:rsid w:val="00250916"/>
    <w:rsid w:val="0025423C"/>
    <w:rsid w:val="002C39EA"/>
    <w:rsid w:val="002D5929"/>
    <w:rsid w:val="002E225A"/>
    <w:rsid w:val="002F1FAE"/>
    <w:rsid w:val="00317149"/>
    <w:rsid w:val="00327112"/>
    <w:rsid w:val="00364174"/>
    <w:rsid w:val="00371651"/>
    <w:rsid w:val="00372D90"/>
    <w:rsid w:val="0039746D"/>
    <w:rsid w:val="003B2306"/>
    <w:rsid w:val="003B3690"/>
    <w:rsid w:val="003F05B7"/>
    <w:rsid w:val="003F3BE9"/>
    <w:rsid w:val="003F7E93"/>
    <w:rsid w:val="00400DFE"/>
    <w:rsid w:val="00404DA7"/>
    <w:rsid w:val="004261B2"/>
    <w:rsid w:val="00462FA0"/>
    <w:rsid w:val="00465407"/>
    <w:rsid w:val="004842F6"/>
    <w:rsid w:val="004A6D63"/>
    <w:rsid w:val="004B2A12"/>
    <w:rsid w:val="005202F4"/>
    <w:rsid w:val="00520E34"/>
    <w:rsid w:val="005229CE"/>
    <w:rsid w:val="00525844"/>
    <w:rsid w:val="0056159A"/>
    <w:rsid w:val="0057640A"/>
    <w:rsid w:val="00584730"/>
    <w:rsid w:val="00592866"/>
    <w:rsid w:val="005A0E96"/>
    <w:rsid w:val="005C4D8A"/>
    <w:rsid w:val="005E1EEC"/>
    <w:rsid w:val="00624C4C"/>
    <w:rsid w:val="00625BAC"/>
    <w:rsid w:val="00633C0C"/>
    <w:rsid w:val="00644DC9"/>
    <w:rsid w:val="006570EF"/>
    <w:rsid w:val="006607C5"/>
    <w:rsid w:val="006734CF"/>
    <w:rsid w:val="00690594"/>
    <w:rsid w:val="006B249B"/>
    <w:rsid w:val="00712E2E"/>
    <w:rsid w:val="0072717F"/>
    <w:rsid w:val="00742C9F"/>
    <w:rsid w:val="007464F6"/>
    <w:rsid w:val="00767E54"/>
    <w:rsid w:val="00780AAA"/>
    <w:rsid w:val="007D7961"/>
    <w:rsid w:val="007F1260"/>
    <w:rsid w:val="008034BA"/>
    <w:rsid w:val="00817907"/>
    <w:rsid w:val="0083206F"/>
    <w:rsid w:val="008344EB"/>
    <w:rsid w:val="00841A54"/>
    <w:rsid w:val="00846E8B"/>
    <w:rsid w:val="00851947"/>
    <w:rsid w:val="00870A34"/>
    <w:rsid w:val="00870A87"/>
    <w:rsid w:val="00880C22"/>
    <w:rsid w:val="008812AA"/>
    <w:rsid w:val="008A6BBE"/>
    <w:rsid w:val="008C1E01"/>
    <w:rsid w:val="008C6699"/>
    <w:rsid w:val="008E0DCF"/>
    <w:rsid w:val="008E702D"/>
    <w:rsid w:val="008F1EC1"/>
    <w:rsid w:val="00945AA3"/>
    <w:rsid w:val="00955056"/>
    <w:rsid w:val="009605D6"/>
    <w:rsid w:val="00976B8E"/>
    <w:rsid w:val="009913F6"/>
    <w:rsid w:val="00994BD1"/>
    <w:rsid w:val="009C091A"/>
    <w:rsid w:val="009C5333"/>
    <w:rsid w:val="009C5F39"/>
    <w:rsid w:val="00A23A33"/>
    <w:rsid w:val="00A97117"/>
    <w:rsid w:val="00AB6D60"/>
    <w:rsid w:val="00AE65C7"/>
    <w:rsid w:val="00AF5845"/>
    <w:rsid w:val="00B06142"/>
    <w:rsid w:val="00B44396"/>
    <w:rsid w:val="00B45281"/>
    <w:rsid w:val="00B46E49"/>
    <w:rsid w:val="00B77E9B"/>
    <w:rsid w:val="00B947EE"/>
    <w:rsid w:val="00B967E0"/>
    <w:rsid w:val="00BB3676"/>
    <w:rsid w:val="00BB7C91"/>
    <w:rsid w:val="00BC4D54"/>
    <w:rsid w:val="00BD5304"/>
    <w:rsid w:val="00BF6347"/>
    <w:rsid w:val="00C02F55"/>
    <w:rsid w:val="00C10A5D"/>
    <w:rsid w:val="00C23C47"/>
    <w:rsid w:val="00C34096"/>
    <w:rsid w:val="00C4034D"/>
    <w:rsid w:val="00C53280"/>
    <w:rsid w:val="00C57890"/>
    <w:rsid w:val="00C80ECA"/>
    <w:rsid w:val="00C95C7A"/>
    <w:rsid w:val="00CA2853"/>
    <w:rsid w:val="00CA7719"/>
    <w:rsid w:val="00D00209"/>
    <w:rsid w:val="00D16A10"/>
    <w:rsid w:val="00D22BC2"/>
    <w:rsid w:val="00D532B7"/>
    <w:rsid w:val="00DC1041"/>
    <w:rsid w:val="00E1347D"/>
    <w:rsid w:val="00E2296E"/>
    <w:rsid w:val="00E31E82"/>
    <w:rsid w:val="00E535CE"/>
    <w:rsid w:val="00E5684B"/>
    <w:rsid w:val="00E57BA2"/>
    <w:rsid w:val="00EB0682"/>
    <w:rsid w:val="00EB46F6"/>
    <w:rsid w:val="00EE3084"/>
    <w:rsid w:val="00F15913"/>
    <w:rsid w:val="00F21953"/>
    <w:rsid w:val="00F24A97"/>
    <w:rsid w:val="00F24B02"/>
    <w:rsid w:val="00F435A0"/>
    <w:rsid w:val="00F4468E"/>
    <w:rsid w:val="00F448B3"/>
    <w:rsid w:val="00F8089A"/>
    <w:rsid w:val="00F91325"/>
    <w:rsid w:val="00F92C54"/>
    <w:rsid w:val="00F951F1"/>
    <w:rsid w:val="00FD5213"/>
    <w:rsid w:val="00FF7409"/>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rules v:ext="edit">
        <o:r id="V:Rule4" type="connector" idref="#_x0000_s1028"/>
        <o:r id="V:Rule5" type="connector" idref="#_x0000_s1030"/>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E54"/>
    <w:pPr>
      <w:spacing w:after="0" w:line="240" w:lineRule="auto"/>
    </w:pPr>
    <w:rPr>
      <w:rFonts w:eastAsia="Times New Roman" w:cs="Times New Roman"/>
      <w:sz w:val="28"/>
      <w:szCs w:val="28"/>
      <w:lang w:val="en-US"/>
    </w:rPr>
  </w:style>
  <w:style w:type="paragraph" w:styleId="Heading1">
    <w:name w:val="heading 1"/>
    <w:basedOn w:val="Normal"/>
    <w:next w:val="Normal"/>
    <w:link w:val="Heading1Char"/>
    <w:qFormat/>
    <w:rsid w:val="00767E54"/>
    <w:pPr>
      <w:keepNext/>
      <w:jc w:val="center"/>
      <w:outlineLvl w:val="0"/>
    </w:pPr>
    <w:rPr>
      <w:b/>
      <w:szCs w:val="20"/>
    </w:rPr>
  </w:style>
  <w:style w:type="paragraph" w:styleId="Heading2">
    <w:name w:val="heading 2"/>
    <w:basedOn w:val="Normal"/>
    <w:next w:val="Normal"/>
    <w:link w:val="Heading2Char"/>
    <w:qFormat/>
    <w:rsid w:val="00767E54"/>
    <w:pPr>
      <w:keepNext/>
      <w:jc w:val="center"/>
      <w:outlineLvl w:val="1"/>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7E54"/>
    <w:rPr>
      <w:rFonts w:eastAsia="Times New Roman" w:cs="Times New Roman"/>
      <w:b/>
      <w:sz w:val="28"/>
      <w:szCs w:val="20"/>
      <w:lang w:val="en-US"/>
    </w:rPr>
  </w:style>
  <w:style w:type="character" w:customStyle="1" w:styleId="Heading2Char">
    <w:name w:val="Heading 2 Char"/>
    <w:basedOn w:val="DefaultParagraphFont"/>
    <w:link w:val="Heading2"/>
    <w:rsid w:val="00767E54"/>
    <w:rPr>
      <w:rFonts w:eastAsia="Times New Roman" w:cs="Times New Roman"/>
      <w:b/>
      <w:sz w:val="26"/>
      <w:szCs w:val="20"/>
      <w:lang w:val="en-US"/>
    </w:rPr>
  </w:style>
  <w:style w:type="paragraph" w:styleId="ListParagraph">
    <w:name w:val="List Paragraph"/>
    <w:basedOn w:val="Normal"/>
    <w:uiPriority w:val="34"/>
    <w:qFormat/>
    <w:rsid w:val="007D7961"/>
    <w:pPr>
      <w:ind w:left="720"/>
      <w:contextualSpacing/>
    </w:pPr>
  </w:style>
  <w:style w:type="character" w:customStyle="1" w:styleId="normal-h">
    <w:name w:val="normal-h"/>
    <w:basedOn w:val="DefaultParagraphFont"/>
    <w:rsid w:val="007464F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014FBC10-83FF-4B65-87F1-E55F411BE772}"/>
</file>

<file path=customXml/itemProps2.xml><?xml version="1.0" encoding="utf-8"?>
<ds:datastoreItem xmlns:ds="http://schemas.openxmlformats.org/officeDocument/2006/customXml" ds:itemID="{9C63FDE8-0E1F-4243-8157-89DE6936D90C}"/>
</file>

<file path=customXml/itemProps3.xml><?xml version="1.0" encoding="utf-8"?>
<ds:datastoreItem xmlns:ds="http://schemas.openxmlformats.org/officeDocument/2006/customXml" ds:itemID="{C586B011-FC09-4ACA-9859-7DDD01B88B11}"/>
</file>

<file path=docProps/app.xml><?xml version="1.0" encoding="utf-8"?>
<Properties xmlns="http://schemas.openxmlformats.org/officeDocument/2006/extended-properties" xmlns:vt="http://schemas.openxmlformats.org/officeDocument/2006/docPropsVTypes">
  <Template>Normal</Template>
  <TotalTime>11</TotalTime>
  <Pages>2</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2021-04-20T03:31:00Z</cp:lastPrinted>
  <dcterms:created xsi:type="dcterms:W3CDTF">2021-04-20T01:14:00Z</dcterms:created>
  <dcterms:modified xsi:type="dcterms:W3CDTF">2021-04-20T03:31:00Z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